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7139" w14:textId="14C37D2B" w:rsidR="0010401F" w:rsidRPr="00BA5060" w:rsidRDefault="00BA5060" w:rsidP="00BA5060">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TSG-SA3 Meeting #</w:t>
      </w:r>
      <w:r w:rsidR="00C9623A">
        <w:rPr>
          <w:rFonts w:ascii="Arial" w:hAnsi="Arial"/>
          <w:b/>
          <w:noProof/>
          <w:sz w:val="24"/>
        </w:rPr>
        <w:t>112</w:t>
      </w:r>
      <w:r w:rsidRPr="00BA5060">
        <w:rPr>
          <w:rFonts w:ascii="Arial" w:hAnsi="Arial"/>
          <w:b/>
          <w:noProof/>
          <w:sz w:val="24"/>
        </w:rPr>
        <w:t xml:space="preserve"> </w:t>
      </w:r>
      <w:r>
        <w:rPr>
          <w:rFonts w:ascii="Arial" w:hAnsi="Arial"/>
          <w:b/>
          <w:noProof/>
          <w:sz w:val="24"/>
        </w:rPr>
        <w:tab/>
      </w:r>
      <w:r w:rsidRPr="00BA5060">
        <w:rPr>
          <w:rFonts w:ascii="Arial" w:hAnsi="Arial"/>
          <w:b/>
          <w:noProof/>
          <w:sz w:val="24"/>
        </w:rPr>
        <w:t>S3-23</w:t>
      </w:r>
      <w:r w:rsidR="00644A91">
        <w:rPr>
          <w:rFonts w:ascii="Arial" w:hAnsi="Arial"/>
          <w:b/>
          <w:noProof/>
          <w:sz w:val="24"/>
        </w:rPr>
        <w:t>4012</w:t>
      </w:r>
      <w:r>
        <w:rPr>
          <w:rFonts w:ascii="Arial" w:hAnsi="Arial"/>
          <w:b/>
          <w:noProof/>
          <w:sz w:val="24"/>
        </w:rPr>
        <w:br/>
      </w:r>
      <w:r w:rsidR="00C9623A">
        <w:rPr>
          <w:rFonts w:ascii="Arial" w:hAnsi="Arial"/>
          <w:b/>
          <w:noProof/>
          <w:sz w:val="24"/>
        </w:rPr>
        <w:t>Gothenburg</w:t>
      </w:r>
      <w:r w:rsidRPr="00BA5060">
        <w:rPr>
          <w:rFonts w:ascii="Arial" w:hAnsi="Arial"/>
          <w:b/>
          <w:noProof/>
          <w:sz w:val="24"/>
        </w:rPr>
        <w:t>,</w:t>
      </w:r>
      <w:r w:rsidR="00C9623A">
        <w:rPr>
          <w:rFonts w:ascii="Arial" w:hAnsi="Arial"/>
          <w:b/>
          <w:noProof/>
          <w:sz w:val="24"/>
        </w:rPr>
        <w:t xml:space="preserve"> Sweden,</w:t>
      </w:r>
      <w:r w:rsidRPr="00BA5060">
        <w:rPr>
          <w:rFonts w:ascii="Arial" w:hAnsi="Arial"/>
          <w:b/>
          <w:noProof/>
          <w:sz w:val="24"/>
        </w:rPr>
        <w:t xml:space="preserve"> </w:t>
      </w:r>
      <w:r w:rsidR="00C9623A">
        <w:rPr>
          <w:rFonts w:ascii="Arial" w:hAnsi="Arial"/>
          <w:b/>
          <w:noProof/>
          <w:sz w:val="24"/>
        </w:rPr>
        <w:t>14</w:t>
      </w:r>
      <w:r w:rsidRPr="00BA5060">
        <w:rPr>
          <w:rFonts w:ascii="Arial" w:hAnsi="Arial"/>
          <w:b/>
          <w:noProof/>
          <w:sz w:val="24"/>
        </w:rPr>
        <w:t xml:space="preserve"> - </w:t>
      </w:r>
      <w:r w:rsidR="00C9623A">
        <w:rPr>
          <w:rFonts w:ascii="Arial" w:hAnsi="Arial"/>
          <w:b/>
          <w:noProof/>
          <w:sz w:val="24"/>
        </w:rPr>
        <w:t>18</w:t>
      </w:r>
      <w:r w:rsidRPr="00BA5060">
        <w:rPr>
          <w:rFonts w:ascii="Arial" w:hAnsi="Arial"/>
          <w:b/>
          <w:noProof/>
          <w:sz w:val="24"/>
        </w:rPr>
        <w:t xml:space="preserve"> A</w:t>
      </w:r>
      <w:r w:rsidR="00C9623A">
        <w:rPr>
          <w:rFonts w:ascii="Arial" w:hAnsi="Arial"/>
          <w:b/>
          <w:noProof/>
          <w:sz w:val="24"/>
        </w:rPr>
        <w:t>ugust</w:t>
      </w:r>
      <w:r w:rsidRPr="00BA5060">
        <w:rPr>
          <w:rFonts w:ascii="Arial" w:hAnsi="Arial"/>
          <w:b/>
          <w:noProof/>
          <w:sz w:val="24"/>
        </w:rPr>
        <w:t xml:space="preserve"> 2023</w:t>
      </w:r>
    </w:p>
    <w:p w14:paraId="22B35048" w14:textId="2D29EA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2A5CD6">
        <w:rPr>
          <w:rFonts w:ascii="Arial" w:hAnsi="Arial"/>
          <w:b/>
          <w:lang w:val="en-US"/>
        </w:rPr>
        <w:t xml:space="preserve"> </w:t>
      </w:r>
      <w:r w:rsidR="002E3BC6">
        <w:rPr>
          <w:rFonts w:ascii="Arial" w:hAnsi="Arial"/>
          <w:b/>
          <w:lang w:val="en-US"/>
        </w:rPr>
        <w:tab/>
      </w:r>
      <w:r w:rsidR="00C9623A">
        <w:rPr>
          <w:rFonts w:ascii="Arial" w:hAnsi="Arial"/>
          <w:b/>
          <w:lang w:val="en-US"/>
        </w:rPr>
        <w:t>OPPO, Cable Labs</w:t>
      </w:r>
      <w:r w:rsidR="004362C6">
        <w:rPr>
          <w:rFonts w:ascii="Arial" w:hAnsi="Arial"/>
          <w:b/>
          <w:lang w:val="en-US"/>
        </w:rPr>
        <w:t>, Apple, ZTE</w:t>
      </w:r>
      <w:r w:rsidR="00CE12E9">
        <w:rPr>
          <w:rFonts w:ascii="Arial" w:hAnsi="Arial"/>
          <w:b/>
          <w:lang w:val="en-US"/>
        </w:rPr>
        <w:t>, Xiaomi</w:t>
      </w:r>
      <w:r w:rsidR="00CF0CB9">
        <w:rPr>
          <w:rFonts w:ascii="Arial" w:hAnsi="Arial" w:hint="eastAsia"/>
          <w:b/>
          <w:lang w:val="en-US" w:eastAsia="zh-CN"/>
        </w:rPr>
        <w:t>,</w:t>
      </w:r>
      <w:r w:rsidR="00CF0CB9">
        <w:rPr>
          <w:rFonts w:ascii="Arial" w:hAnsi="Arial"/>
          <w:b/>
          <w:lang w:val="en-US" w:eastAsia="zh-CN"/>
        </w:rPr>
        <w:t xml:space="preserve"> Verizon</w:t>
      </w:r>
      <w:r w:rsidR="007F0C20">
        <w:rPr>
          <w:rFonts w:ascii="Arial" w:hAnsi="Arial" w:hint="eastAsia"/>
          <w:b/>
          <w:lang w:val="en-US" w:eastAsia="zh-CN"/>
        </w:rPr>
        <w:t>,</w:t>
      </w:r>
      <w:r w:rsidR="007F0C20">
        <w:rPr>
          <w:rFonts w:ascii="Arial" w:hAnsi="Arial"/>
          <w:b/>
          <w:lang w:val="en-US" w:eastAsia="zh-CN"/>
        </w:rPr>
        <w:t xml:space="preserve"> Intel, T-Mobile USA</w:t>
      </w:r>
      <w:r w:rsidR="0041459D">
        <w:rPr>
          <w:rFonts w:ascii="Arial" w:hAnsi="Arial"/>
          <w:b/>
          <w:lang w:val="en-US" w:eastAsia="zh-CN"/>
        </w:rPr>
        <w:t>, Philips</w:t>
      </w:r>
      <w:r w:rsidR="002C2A97">
        <w:rPr>
          <w:rFonts w:ascii="Arial" w:hAnsi="Arial"/>
          <w:b/>
          <w:lang w:val="en-US" w:eastAsia="zh-CN"/>
        </w:rPr>
        <w:t xml:space="preserve"> International B.V.</w:t>
      </w:r>
      <w:r w:rsidR="004655E3">
        <w:rPr>
          <w:rFonts w:ascii="Arial" w:hAnsi="Arial" w:hint="eastAsia"/>
          <w:b/>
          <w:lang w:val="en-US" w:eastAsia="zh-CN"/>
        </w:rPr>
        <w:t>,</w:t>
      </w:r>
      <w:r w:rsidR="005E6F27">
        <w:rPr>
          <w:rFonts w:ascii="Arial" w:hAnsi="Arial" w:hint="eastAsia"/>
          <w:b/>
          <w:lang w:val="en-US" w:eastAsia="zh-CN"/>
        </w:rPr>
        <w:t xml:space="preserve"> </w:t>
      </w:r>
      <w:r w:rsidR="005E6F27">
        <w:rPr>
          <w:rFonts w:ascii="Arial" w:hAnsi="Arial"/>
          <w:b/>
          <w:lang w:val="en-US" w:eastAsia="zh-CN"/>
        </w:rPr>
        <w:t>China Telecom</w:t>
      </w:r>
      <w:r w:rsidR="009273BD">
        <w:rPr>
          <w:rFonts w:ascii="Arial" w:hAnsi="Arial"/>
          <w:b/>
          <w:lang w:val="en-US" w:eastAsia="zh-CN"/>
        </w:rPr>
        <w:t>, Lenovo</w:t>
      </w:r>
    </w:p>
    <w:p w14:paraId="541B92F3" w14:textId="75922A1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2A5CD6">
        <w:rPr>
          <w:rFonts w:ascii="Arial" w:hAnsi="Arial" w:cs="Arial"/>
          <w:b/>
        </w:rPr>
        <w:t xml:space="preserve"> </w:t>
      </w:r>
      <w:r w:rsidR="002E3BC6">
        <w:rPr>
          <w:rFonts w:ascii="Arial" w:hAnsi="Arial" w:cs="Arial"/>
          <w:b/>
        </w:rPr>
        <w:tab/>
      </w:r>
      <w:r w:rsidR="00C9623A">
        <w:rPr>
          <w:rFonts w:ascii="Arial" w:hAnsi="Arial" w:cs="Arial"/>
          <w:b/>
        </w:rPr>
        <w:t>New SID on Ambient IoT Security</w:t>
      </w:r>
    </w:p>
    <w:p w14:paraId="40E16857" w14:textId="6C2BA02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2A5CD6">
        <w:rPr>
          <w:rFonts w:ascii="Arial" w:hAnsi="Arial"/>
          <w:b/>
        </w:rPr>
        <w:t xml:space="preserve"> </w:t>
      </w:r>
      <w:r w:rsidR="002E3BC6">
        <w:rPr>
          <w:rFonts w:ascii="Arial" w:hAnsi="Arial"/>
          <w:b/>
        </w:rPr>
        <w:tab/>
      </w:r>
      <w:r w:rsidR="00C9623A">
        <w:rPr>
          <w:rFonts w:ascii="Arial" w:hAnsi="Arial"/>
          <w:b/>
          <w:lang w:eastAsia="zh-CN"/>
        </w:rPr>
        <w:t>Approval</w:t>
      </w:r>
    </w:p>
    <w:p w14:paraId="226CB94F" w14:textId="424150C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2A5CD6">
        <w:rPr>
          <w:rFonts w:ascii="Arial" w:hAnsi="Arial"/>
          <w:b/>
        </w:rPr>
        <w:t xml:space="preserve"> </w:t>
      </w:r>
      <w:r w:rsidR="002E3BC6">
        <w:rPr>
          <w:rFonts w:ascii="Arial" w:hAnsi="Arial"/>
          <w:b/>
        </w:rPr>
        <w:tab/>
      </w:r>
      <w:r w:rsidR="00C9623A">
        <w:rPr>
          <w:rFonts w:ascii="Arial" w:hAnsi="Arial"/>
          <w:b/>
        </w:rPr>
        <w:t>6</w:t>
      </w:r>
      <w:r>
        <w:rPr>
          <w:rFonts w:ascii="Arial" w:hAnsi="Arial"/>
          <w:b/>
        </w:rPr>
        <w:tab/>
      </w:r>
    </w:p>
    <w:p w14:paraId="400DCE29" w14:textId="77777777" w:rsidR="002A5CD6" w:rsidRPr="002A5CD6" w:rsidRDefault="002A5CD6" w:rsidP="002A5CD6">
      <w:pPr>
        <w:pBdr>
          <w:bottom w:val="single" w:sz="4" w:space="1" w:color="auto"/>
        </w:pBdr>
        <w:spacing w:after="0"/>
        <w:rPr>
          <w:rFonts w:ascii="Arial" w:eastAsia="Yu Mincho" w:hAnsi="Arial" w:cs="Arial"/>
        </w:rPr>
      </w:pPr>
      <w:bookmarkStart w:id="0" w:name="Title"/>
      <w:bookmarkStart w:id="1" w:name="DocumentFor"/>
      <w:bookmarkStart w:id="2" w:name="_Hlk40295327"/>
      <w:bookmarkEnd w:id="0"/>
      <w:bookmarkEnd w:id="1"/>
      <w:bookmarkEnd w:id="2"/>
    </w:p>
    <w:p w14:paraId="0D2BDD4D" w14:textId="77777777" w:rsidR="00C9623A" w:rsidRPr="00BC642A" w:rsidRDefault="00C9623A" w:rsidP="00C9623A">
      <w:pPr>
        <w:pStyle w:val="Heading8"/>
        <w:pBdr>
          <w:top w:val="none" w:sz="0" w:space="0" w:color="auto"/>
        </w:pBdr>
        <w:jc w:val="center"/>
      </w:pPr>
      <w:r w:rsidRPr="00BC642A">
        <w:t>3GPP™ Work Item Description</w:t>
      </w:r>
    </w:p>
    <w:p w14:paraId="66D59249" w14:textId="77777777" w:rsidR="00C9623A" w:rsidRDefault="00C9623A" w:rsidP="00C9623A">
      <w:r>
        <w:t xml:space="preserve">Information on Work Items </w:t>
      </w:r>
      <w:r w:rsidRPr="00ED7A5B">
        <w:t xml:space="preserve">can be found at </w:t>
      </w:r>
      <w:hyperlink r:id="rId13" w:history="1">
        <w:r w:rsidRPr="00E75C72">
          <w:t>http://www.3gpp.org/Work-Items</w:t>
        </w:r>
      </w:hyperlink>
      <w:r>
        <w:t xml:space="preserve"> </w:t>
      </w:r>
      <w:r>
        <w:br/>
      </w:r>
      <w:r w:rsidRPr="00ED06C9">
        <w:t xml:space="preserve">See also the </w:t>
      </w:r>
      <w:hyperlink r:id="rId14" w:history="1">
        <w:r w:rsidRPr="00ED06C9">
          <w:t>3GPP Working Procedures</w:t>
        </w:r>
      </w:hyperlink>
      <w:r w:rsidRPr="00ED06C9">
        <w:t xml:space="preserve">, article 39 and the TSG Working Methods in </w:t>
      </w:r>
      <w:hyperlink r:id="rId15" w:history="1">
        <w:r w:rsidRPr="00ED06C9">
          <w:t>3GPP TR 21.900</w:t>
        </w:r>
      </w:hyperlink>
    </w:p>
    <w:p w14:paraId="2A59E704" w14:textId="4E3D326D" w:rsidR="00C9623A" w:rsidRPr="00ED06C9" w:rsidRDefault="00C9623A" w:rsidP="00C9623A">
      <w:pPr>
        <w:pStyle w:val="Heading1"/>
        <w:pBdr>
          <w:top w:val="none" w:sz="0" w:space="0" w:color="auto"/>
        </w:pBdr>
        <w:rPr>
          <w:rFonts w:eastAsia="Malgun Gothic"/>
        </w:rPr>
      </w:pPr>
      <w:r w:rsidRPr="00ED06C9">
        <w:rPr>
          <w:rFonts w:eastAsia="Malgun Gothic"/>
        </w:rPr>
        <w:t>Title:</w:t>
      </w:r>
      <w:r w:rsidRPr="00ED06C9">
        <w:rPr>
          <w:rFonts w:eastAsia="Malgun Gothic"/>
          <w:sz w:val="32"/>
        </w:rPr>
        <w:t xml:space="preserve"> </w:t>
      </w:r>
      <w:r w:rsidRPr="00ED06C9">
        <w:rPr>
          <w:rFonts w:eastAsia="Malgun Gothic"/>
        </w:rPr>
        <w:t xml:space="preserve">Study on </w:t>
      </w:r>
      <w:r>
        <w:rPr>
          <w:rFonts w:eastAsia="Malgun Gothic"/>
        </w:rPr>
        <w:t xml:space="preserve">Security </w:t>
      </w:r>
      <w:r w:rsidR="00DF3CDD">
        <w:rPr>
          <w:rFonts w:eastAsia="Malgun Gothic"/>
        </w:rPr>
        <w:t>A</w:t>
      </w:r>
      <w:r>
        <w:rPr>
          <w:rFonts w:eastAsia="Malgun Gothic"/>
        </w:rPr>
        <w:t>spect of Ambient IoT Services in 5G</w:t>
      </w:r>
      <w:r w:rsidRPr="00ED06C9">
        <w:rPr>
          <w:rFonts w:eastAsia="Malgun Gothic"/>
        </w:rPr>
        <w:tab/>
      </w:r>
    </w:p>
    <w:p w14:paraId="56005EE4" w14:textId="3D8F0725" w:rsidR="00C9623A" w:rsidRPr="00ED06C9" w:rsidRDefault="00C9623A" w:rsidP="00C9623A">
      <w:pPr>
        <w:pStyle w:val="Heading2"/>
        <w:tabs>
          <w:tab w:val="left" w:pos="2552"/>
        </w:tabs>
        <w:rPr>
          <w:rFonts w:eastAsia="Malgun Gothic"/>
        </w:rPr>
      </w:pPr>
      <w:r w:rsidRPr="00ED06C9">
        <w:rPr>
          <w:rFonts w:eastAsia="Malgun Gothic"/>
        </w:rPr>
        <w:t xml:space="preserve">Acronym: </w:t>
      </w:r>
      <w:proofErr w:type="spellStart"/>
      <w:r w:rsidRPr="00ED06C9">
        <w:rPr>
          <w:rFonts w:eastAsia="Malgun Gothic"/>
        </w:rPr>
        <w:t>FS</w:t>
      </w:r>
      <w:r>
        <w:rPr>
          <w:rFonts w:eastAsia="Malgun Gothic"/>
        </w:rPr>
        <w:t>_AIOT_Sec</w:t>
      </w:r>
      <w:proofErr w:type="spellEnd"/>
      <w:r w:rsidRPr="00ED06C9">
        <w:rPr>
          <w:rFonts w:eastAsia="Malgun Gothic"/>
        </w:rPr>
        <w:tab/>
      </w:r>
    </w:p>
    <w:p w14:paraId="674533E2" w14:textId="77777777" w:rsidR="00C9623A" w:rsidRPr="00ED06C9" w:rsidRDefault="00C9623A" w:rsidP="00C9623A">
      <w:pPr>
        <w:pStyle w:val="Heading2"/>
        <w:tabs>
          <w:tab w:val="left" w:pos="2552"/>
        </w:tabs>
        <w:rPr>
          <w:rFonts w:eastAsia="Malgun Gothic"/>
        </w:rPr>
      </w:pPr>
      <w:r w:rsidRPr="00ED06C9">
        <w:rPr>
          <w:rFonts w:eastAsia="Malgun Gothic"/>
        </w:rPr>
        <w:t>Unique identifier:</w:t>
      </w:r>
      <w:r w:rsidRPr="00ED06C9">
        <w:rPr>
          <w:rFonts w:eastAsia="Malgun Gothic"/>
        </w:rPr>
        <w:tab/>
      </w:r>
      <w:r w:rsidRPr="00ED06C9">
        <w:rPr>
          <w:rFonts w:eastAsia="Malgun Gothic"/>
          <w:i/>
          <w:highlight w:val="yellow"/>
        </w:rPr>
        <w:t>TBA</w:t>
      </w:r>
    </w:p>
    <w:p w14:paraId="64E443E2" w14:textId="2A7791CF" w:rsidR="00C9623A" w:rsidRPr="00ED06C9" w:rsidRDefault="00C9623A" w:rsidP="00C9623A">
      <w:pPr>
        <w:pStyle w:val="Heading2"/>
        <w:tabs>
          <w:tab w:val="left" w:pos="2552"/>
        </w:tabs>
        <w:rPr>
          <w:rFonts w:eastAsia="Malgun Gothic"/>
        </w:rPr>
      </w:pPr>
      <w:r w:rsidRPr="00ED06C9">
        <w:rPr>
          <w:rFonts w:eastAsia="Malgun Gothic"/>
        </w:rPr>
        <w:t>Potential target Release:</w:t>
      </w:r>
      <w:r w:rsidRPr="00ED06C9">
        <w:rPr>
          <w:rFonts w:eastAsia="Malgun Gothic"/>
        </w:rPr>
        <w:tab/>
        <w:t>Rel-1</w:t>
      </w:r>
      <w:r>
        <w:rPr>
          <w:rFonts w:eastAsia="Malgun Gothic"/>
        </w:rPr>
        <w:t>9</w:t>
      </w:r>
    </w:p>
    <w:p w14:paraId="240D2CB0" w14:textId="77777777" w:rsidR="00C9623A" w:rsidRDefault="00C9623A" w:rsidP="00C9623A">
      <w:pPr>
        <w:pStyle w:val="Heading1"/>
        <w:pBdr>
          <w:top w:val="none" w:sz="0" w:space="0" w:color="auto"/>
        </w:pBdr>
      </w:pPr>
      <w:r>
        <w:t>1</w:t>
      </w:r>
      <w:r>
        <w:tab/>
        <w:t>Impacts</w:t>
      </w:r>
    </w:p>
    <w:p w14:paraId="287831E2" w14:textId="77777777" w:rsidR="00C9623A" w:rsidRDefault="00C9623A" w:rsidP="00C9623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9623A" w14:paraId="47BB9F8B" w14:textId="77777777" w:rsidTr="005F24E7">
        <w:trPr>
          <w:cantSplit/>
          <w:jc w:val="center"/>
        </w:trPr>
        <w:tc>
          <w:tcPr>
            <w:tcW w:w="1515" w:type="dxa"/>
            <w:tcBorders>
              <w:bottom w:val="single" w:sz="12" w:space="0" w:color="auto"/>
              <w:right w:val="single" w:sz="12" w:space="0" w:color="auto"/>
            </w:tcBorders>
            <w:shd w:val="clear" w:color="auto" w:fill="E0E0E0"/>
          </w:tcPr>
          <w:p w14:paraId="261E6BB1" w14:textId="77777777" w:rsidR="00C9623A" w:rsidRDefault="00C9623A" w:rsidP="00CA7032">
            <w:pPr>
              <w:pStyle w:val="TAH"/>
            </w:pPr>
            <w:r>
              <w:t>Affects:</w:t>
            </w:r>
          </w:p>
        </w:tc>
        <w:tc>
          <w:tcPr>
            <w:tcW w:w="1275" w:type="dxa"/>
            <w:tcBorders>
              <w:left w:val="nil"/>
              <w:bottom w:val="single" w:sz="12" w:space="0" w:color="auto"/>
            </w:tcBorders>
            <w:shd w:val="clear" w:color="auto" w:fill="E0E0E0"/>
          </w:tcPr>
          <w:p w14:paraId="78162ECD" w14:textId="77777777" w:rsidR="00C9623A" w:rsidRDefault="00C9623A" w:rsidP="00CA7032">
            <w:pPr>
              <w:pStyle w:val="TAH"/>
            </w:pPr>
            <w:r>
              <w:t>UICC apps</w:t>
            </w:r>
          </w:p>
        </w:tc>
        <w:tc>
          <w:tcPr>
            <w:tcW w:w="1037" w:type="dxa"/>
            <w:tcBorders>
              <w:bottom w:val="single" w:sz="12" w:space="0" w:color="auto"/>
            </w:tcBorders>
            <w:shd w:val="clear" w:color="auto" w:fill="E0E0E0"/>
          </w:tcPr>
          <w:p w14:paraId="060E75F2" w14:textId="77777777" w:rsidR="00C9623A" w:rsidRDefault="00C9623A" w:rsidP="00CA7032">
            <w:pPr>
              <w:pStyle w:val="TAH"/>
            </w:pPr>
            <w:r>
              <w:t>ME</w:t>
            </w:r>
          </w:p>
        </w:tc>
        <w:tc>
          <w:tcPr>
            <w:tcW w:w="850" w:type="dxa"/>
            <w:tcBorders>
              <w:bottom w:val="single" w:sz="12" w:space="0" w:color="auto"/>
            </w:tcBorders>
            <w:shd w:val="clear" w:color="auto" w:fill="E0E0E0"/>
          </w:tcPr>
          <w:p w14:paraId="73CF87F9" w14:textId="77777777" w:rsidR="00C9623A" w:rsidRDefault="00C9623A" w:rsidP="00CA7032">
            <w:pPr>
              <w:pStyle w:val="TAH"/>
            </w:pPr>
            <w:r>
              <w:t>AN</w:t>
            </w:r>
          </w:p>
        </w:tc>
        <w:tc>
          <w:tcPr>
            <w:tcW w:w="851" w:type="dxa"/>
            <w:tcBorders>
              <w:bottom w:val="single" w:sz="12" w:space="0" w:color="auto"/>
            </w:tcBorders>
            <w:shd w:val="clear" w:color="auto" w:fill="E0E0E0"/>
          </w:tcPr>
          <w:p w14:paraId="7BA04B19" w14:textId="77777777" w:rsidR="00C9623A" w:rsidRDefault="00C9623A" w:rsidP="00CA7032">
            <w:pPr>
              <w:pStyle w:val="TAH"/>
            </w:pPr>
            <w:r>
              <w:t>CN</w:t>
            </w:r>
          </w:p>
        </w:tc>
        <w:tc>
          <w:tcPr>
            <w:tcW w:w="1752" w:type="dxa"/>
            <w:tcBorders>
              <w:bottom w:val="single" w:sz="12" w:space="0" w:color="auto"/>
            </w:tcBorders>
            <w:shd w:val="clear" w:color="auto" w:fill="E0E0E0"/>
          </w:tcPr>
          <w:p w14:paraId="4F6DF0CC" w14:textId="77777777" w:rsidR="00C9623A" w:rsidRDefault="00C9623A" w:rsidP="00CA7032">
            <w:pPr>
              <w:pStyle w:val="TAH"/>
            </w:pPr>
            <w:r>
              <w:t>Others (specify)</w:t>
            </w:r>
          </w:p>
        </w:tc>
      </w:tr>
      <w:tr w:rsidR="00C9623A" w14:paraId="18E461A7" w14:textId="77777777" w:rsidTr="005F24E7">
        <w:trPr>
          <w:cantSplit/>
          <w:jc w:val="center"/>
        </w:trPr>
        <w:tc>
          <w:tcPr>
            <w:tcW w:w="1515" w:type="dxa"/>
            <w:tcBorders>
              <w:top w:val="nil"/>
              <w:right w:val="single" w:sz="12" w:space="0" w:color="auto"/>
            </w:tcBorders>
          </w:tcPr>
          <w:p w14:paraId="03E484BF" w14:textId="77777777" w:rsidR="00C9623A" w:rsidRDefault="00C9623A" w:rsidP="00CA7032">
            <w:pPr>
              <w:pStyle w:val="TAH"/>
            </w:pPr>
            <w:r>
              <w:t>Yes</w:t>
            </w:r>
          </w:p>
        </w:tc>
        <w:tc>
          <w:tcPr>
            <w:tcW w:w="1275" w:type="dxa"/>
            <w:tcBorders>
              <w:top w:val="nil"/>
              <w:left w:val="nil"/>
            </w:tcBorders>
          </w:tcPr>
          <w:p w14:paraId="70C5406A" w14:textId="77777777" w:rsidR="00C9623A" w:rsidRDefault="00C9623A" w:rsidP="00CA7032">
            <w:pPr>
              <w:pStyle w:val="TAC"/>
            </w:pPr>
          </w:p>
        </w:tc>
        <w:tc>
          <w:tcPr>
            <w:tcW w:w="1037" w:type="dxa"/>
            <w:tcBorders>
              <w:top w:val="nil"/>
            </w:tcBorders>
          </w:tcPr>
          <w:p w14:paraId="5A452914" w14:textId="77777777" w:rsidR="00C9623A" w:rsidRDefault="00C9623A" w:rsidP="00CA7032">
            <w:pPr>
              <w:pStyle w:val="TAC"/>
            </w:pPr>
            <w:r>
              <w:t>X</w:t>
            </w:r>
          </w:p>
        </w:tc>
        <w:tc>
          <w:tcPr>
            <w:tcW w:w="850" w:type="dxa"/>
            <w:tcBorders>
              <w:top w:val="nil"/>
            </w:tcBorders>
          </w:tcPr>
          <w:p w14:paraId="2A45C6CC" w14:textId="48217C14" w:rsidR="00C9623A" w:rsidRDefault="00C9623A" w:rsidP="00CA7032">
            <w:pPr>
              <w:pStyle w:val="TAC"/>
            </w:pPr>
            <w:r>
              <w:t>X</w:t>
            </w:r>
          </w:p>
        </w:tc>
        <w:tc>
          <w:tcPr>
            <w:tcW w:w="851" w:type="dxa"/>
            <w:tcBorders>
              <w:top w:val="nil"/>
            </w:tcBorders>
          </w:tcPr>
          <w:p w14:paraId="51E8547A" w14:textId="77777777" w:rsidR="00C9623A" w:rsidRDefault="00C9623A" w:rsidP="00CA7032">
            <w:pPr>
              <w:pStyle w:val="TAC"/>
            </w:pPr>
            <w:r>
              <w:t>X</w:t>
            </w:r>
          </w:p>
        </w:tc>
        <w:tc>
          <w:tcPr>
            <w:tcW w:w="1752" w:type="dxa"/>
            <w:tcBorders>
              <w:top w:val="nil"/>
            </w:tcBorders>
          </w:tcPr>
          <w:p w14:paraId="58FDBA64" w14:textId="77777777" w:rsidR="00C9623A" w:rsidRDefault="00C9623A" w:rsidP="00CA7032">
            <w:pPr>
              <w:pStyle w:val="TAC"/>
            </w:pPr>
          </w:p>
        </w:tc>
      </w:tr>
      <w:tr w:rsidR="00C9623A" w14:paraId="56FE399F" w14:textId="77777777" w:rsidTr="005F24E7">
        <w:trPr>
          <w:cantSplit/>
          <w:jc w:val="center"/>
        </w:trPr>
        <w:tc>
          <w:tcPr>
            <w:tcW w:w="1515" w:type="dxa"/>
            <w:tcBorders>
              <w:right w:val="single" w:sz="12" w:space="0" w:color="auto"/>
            </w:tcBorders>
          </w:tcPr>
          <w:p w14:paraId="0C82F68C" w14:textId="77777777" w:rsidR="00C9623A" w:rsidRDefault="00C9623A" w:rsidP="00CA7032">
            <w:pPr>
              <w:pStyle w:val="TAH"/>
            </w:pPr>
            <w:r>
              <w:t>No</w:t>
            </w:r>
          </w:p>
        </w:tc>
        <w:tc>
          <w:tcPr>
            <w:tcW w:w="1275" w:type="dxa"/>
            <w:tcBorders>
              <w:left w:val="nil"/>
            </w:tcBorders>
          </w:tcPr>
          <w:p w14:paraId="17391927" w14:textId="6B61696E" w:rsidR="00C9623A" w:rsidRDefault="00CE12E9" w:rsidP="00CA7032">
            <w:pPr>
              <w:pStyle w:val="TAC"/>
            </w:pPr>
            <w:r>
              <w:t>X</w:t>
            </w:r>
          </w:p>
        </w:tc>
        <w:tc>
          <w:tcPr>
            <w:tcW w:w="1037" w:type="dxa"/>
          </w:tcPr>
          <w:p w14:paraId="04869ACE" w14:textId="77777777" w:rsidR="00C9623A" w:rsidRDefault="00C9623A" w:rsidP="00CA7032">
            <w:pPr>
              <w:pStyle w:val="TAC"/>
            </w:pPr>
          </w:p>
        </w:tc>
        <w:tc>
          <w:tcPr>
            <w:tcW w:w="850" w:type="dxa"/>
          </w:tcPr>
          <w:p w14:paraId="3AED75B4" w14:textId="47A1E8DA" w:rsidR="00C9623A" w:rsidRDefault="00C9623A" w:rsidP="00CA7032">
            <w:pPr>
              <w:pStyle w:val="TAC"/>
              <w:rPr>
                <w:lang w:eastAsia="zh-CN"/>
              </w:rPr>
            </w:pPr>
          </w:p>
        </w:tc>
        <w:tc>
          <w:tcPr>
            <w:tcW w:w="851" w:type="dxa"/>
          </w:tcPr>
          <w:p w14:paraId="42C93BF4" w14:textId="77777777" w:rsidR="00C9623A" w:rsidRDefault="00C9623A" w:rsidP="00CA7032">
            <w:pPr>
              <w:pStyle w:val="TAC"/>
            </w:pPr>
          </w:p>
        </w:tc>
        <w:tc>
          <w:tcPr>
            <w:tcW w:w="1752" w:type="dxa"/>
          </w:tcPr>
          <w:p w14:paraId="3D0DD702" w14:textId="77777777" w:rsidR="00C9623A" w:rsidRDefault="00C9623A" w:rsidP="00CA7032">
            <w:pPr>
              <w:pStyle w:val="TAC"/>
            </w:pPr>
          </w:p>
        </w:tc>
      </w:tr>
      <w:tr w:rsidR="00C9623A" w14:paraId="69F6DB19" w14:textId="77777777" w:rsidTr="005F24E7">
        <w:trPr>
          <w:cantSplit/>
          <w:jc w:val="center"/>
        </w:trPr>
        <w:tc>
          <w:tcPr>
            <w:tcW w:w="1515" w:type="dxa"/>
            <w:tcBorders>
              <w:right w:val="single" w:sz="12" w:space="0" w:color="auto"/>
            </w:tcBorders>
          </w:tcPr>
          <w:p w14:paraId="71F5770E" w14:textId="77777777" w:rsidR="00C9623A" w:rsidRDefault="00C9623A" w:rsidP="00CA7032">
            <w:pPr>
              <w:pStyle w:val="TAH"/>
            </w:pPr>
            <w:r>
              <w:t>Don't know</w:t>
            </w:r>
          </w:p>
        </w:tc>
        <w:tc>
          <w:tcPr>
            <w:tcW w:w="1275" w:type="dxa"/>
            <w:tcBorders>
              <w:left w:val="nil"/>
            </w:tcBorders>
          </w:tcPr>
          <w:p w14:paraId="70E53C4F" w14:textId="26A70199" w:rsidR="00C9623A" w:rsidRDefault="00C9623A" w:rsidP="00CA7032">
            <w:pPr>
              <w:pStyle w:val="TAC"/>
            </w:pPr>
          </w:p>
        </w:tc>
        <w:tc>
          <w:tcPr>
            <w:tcW w:w="1037" w:type="dxa"/>
          </w:tcPr>
          <w:p w14:paraId="25479604" w14:textId="77777777" w:rsidR="00C9623A" w:rsidRDefault="00C9623A" w:rsidP="00CA7032">
            <w:pPr>
              <w:pStyle w:val="TAC"/>
            </w:pPr>
          </w:p>
        </w:tc>
        <w:tc>
          <w:tcPr>
            <w:tcW w:w="850" w:type="dxa"/>
          </w:tcPr>
          <w:p w14:paraId="4652DFE9" w14:textId="77777777" w:rsidR="00C9623A" w:rsidRDefault="00C9623A" w:rsidP="00CA7032">
            <w:pPr>
              <w:pStyle w:val="TAC"/>
            </w:pPr>
          </w:p>
        </w:tc>
        <w:tc>
          <w:tcPr>
            <w:tcW w:w="851" w:type="dxa"/>
          </w:tcPr>
          <w:p w14:paraId="7464B9EB" w14:textId="77777777" w:rsidR="00C9623A" w:rsidRDefault="00C9623A" w:rsidP="00CA7032">
            <w:pPr>
              <w:pStyle w:val="TAC"/>
            </w:pPr>
          </w:p>
        </w:tc>
        <w:tc>
          <w:tcPr>
            <w:tcW w:w="1752" w:type="dxa"/>
          </w:tcPr>
          <w:p w14:paraId="573D6920" w14:textId="77777777" w:rsidR="00C9623A" w:rsidRDefault="00C9623A" w:rsidP="00CA7032">
            <w:pPr>
              <w:pStyle w:val="TAC"/>
            </w:pPr>
            <w:r>
              <w:t>X</w:t>
            </w:r>
          </w:p>
        </w:tc>
      </w:tr>
    </w:tbl>
    <w:p w14:paraId="3E402C31" w14:textId="77777777" w:rsidR="00C9623A" w:rsidRPr="006C2E80" w:rsidRDefault="00C9623A" w:rsidP="00C9623A"/>
    <w:p w14:paraId="3EEC3309" w14:textId="77777777" w:rsidR="00C9623A" w:rsidRDefault="00C9623A" w:rsidP="00C9623A">
      <w:pPr>
        <w:pStyle w:val="Heading1"/>
        <w:pBdr>
          <w:top w:val="none" w:sz="0" w:space="0" w:color="auto"/>
        </w:pBdr>
      </w:pPr>
      <w:r>
        <w:t>2</w:t>
      </w:r>
      <w:r>
        <w:tab/>
        <w:t>Classification of the Work Item and linked work items</w:t>
      </w:r>
    </w:p>
    <w:p w14:paraId="066EB4F1" w14:textId="77777777" w:rsidR="00C9623A" w:rsidRDefault="00C9623A" w:rsidP="00C9623A">
      <w:pPr>
        <w:pStyle w:val="Heading2"/>
      </w:pPr>
      <w:r>
        <w:t>2.1</w:t>
      </w:r>
      <w:r>
        <w:tab/>
        <w:t>Primary classification</w:t>
      </w:r>
    </w:p>
    <w:p w14:paraId="60203EC4" w14:textId="77777777" w:rsidR="00C9623A" w:rsidRPr="00A36378" w:rsidRDefault="00C9623A" w:rsidP="00C9623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9623A" w14:paraId="15C17719" w14:textId="77777777" w:rsidTr="005F24E7">
        <w:trPr>
          <w:cantSplit/>
          <w:jc w:val="center"/>
        </w:trPr>
        <w:tc>
          <w:tcPr>
            <w:tcW w:w="452" w:type="dxa"/>
          </w:tcPr>
          <w:p w14:paraId="5014CE67" w14:textId="77777777" w:rsidR="00C9623A" w:rsidRDefault="00C9623A" w:rsidP="00CA7032">
            <w:pPr>
              <w:pStyle w:val="TAC"/>
            </w:pPr>
          </w:p>
        </w:tc>
        <w:tc>
          <w:tcPr>
            <w:tcW w:w="2917" w:type="dxa"/>
            <w:shd w:val="clear" w:color="auto" w:fill="E0E0E0"/>
          </w:tcPr>
          <w:p w14:paraId="493F2028" w14:textId="77777777" w:rsidR="00C9623A" w:rsidRPr="00ED06C9" w:rsidRDefault="00C9623A" w:rsidP="00CA7032">
            <w:pPr>
              <w:pStyle w:val="TAH"/>
            </w:pPr>
            <w:r w:rsidRPr="00ED06C9">
              <w:t>Feature</w:t>
            </w:r>
          </w:p>
        </w:tc>
      </w:tr>
      <w:tr w:rsidR="00C9623A" w:rsidRPr="00662741" w14:paraId="5B3A7A02" w14:textId="77777777" w:rsidTr="005F24E7">
        <w:trPr>
          <w:cantSplit/>
          <w:jc w:val="center"/>
        </w:trPr>
        <w:tc>
          <w:tcPr>
            <w:tcW w:w="452" w:type="dxa"/>
          </w:tcPr>
          <w:p w14:paraId="3A02C862" w14:textId="77777777" w:rsidR="00C9623A" w:rsidRPr="00662741" w:rsidRDefault="00C9623A" w:rsidP="00CA7032">
            <w:pPr>
              <w:pStyle w:val="TAC"/>
            </w:pPr>
          </w:p>
        </w:tc>
        <w:tc>
          <w:tcPr>
            <w:tcW w:w="2917" w:type="dxa"/>
            <w:shd w:val="clear" w:color="auto" w:fill="E0E0E0"/>
            <w:tcMar>
              <w:left w:w="227" w:type="dxa"/>
            </w:tcMar>
          </w:tcPr>
          <w:p w14:paraId="17CE2A53" w14:textId="77777777" w:rsidR="00C9623A" w:rsidRPr="00662741" w:rsidRDefault="00C9623A" w:rsidP="00CA7032">
            <w:pPr>
              <w:pStyle w:val="TAH"/>
            </w:pPr>
            <w:r w:rsidRPr="00662741">
              <w:t>Building Block</w:t>
            </w:r>
          </w:p>
        </w:tc>
      </w:tr>
      <w:tr w:rsidR="00C9623A" w:rsidRPr="00662741" w14:paraId="0E7F36FA" w14:textId="77777777" w:rsidTr="005F24E7">
        <w:trPr>
          <w:cantSplit/>
          <w:jc w:val="center"/>
        </w:trPr>
        <w:tc>
          <w:tcPr>
            <w:tcW w:w="452" w:type="dxa"/>
          </w:tcPr>
          <w:p w14:paraId="6D677FFB" w14:textId="77777777" w:rsidR="00C9623A" w:rsidRPr="00662741" w:rsidRDefault="00C9623A" w:rsidP="00CA7032">
            <w:pPr>
              <w:pStyle w:val="TAC"/>
            </w:pPr>
          </w:p>
        </w:tc>
        <w:tc>
          <w:tcPr>
            <w:tcW w:w="2917" w:type="dxa"/>
            <w:shd w:val="clear" w:color="auto" w:fill="E0E0E0"/>
            <w:tcMar>
              <w:left w:w="397" w:type="dxa"/>
            </w:tcMar>
          </w:tcPr>
          <w:p w14:paraId="36A5B78C" w14:textId="77777777" w:rsidR="00C9623A" w:rsidRPr="00662741" w:rsidRDefault="00C9623A" w:rsidP="00CA7032">
            <w:pPr>
              <w:pStyle w:val="TAH"/>
            </w:pPr>
            <w:r w:rsidRPr="00662741">
              <w:t>Work Task</w:t>
            </w:r>
          </w:p>
        </w:tc>
      </w:tr>
      <w:tr w:rsidR="00C9623A" w:rsidRPr="00662741" w14:paraId="69173F2E" w14:textId="77777777" w:rsidTr="005F24E7">
        <w:trPr>
          <w:cantSplit/>
          <w:jc w:val="center"/>
        </w:trPr>
        <w:tc>
          <w:tcPr>
            <w:tcW w:w="452" w:type="dxa"/>
          </w:tcPr>
          <w:p w14:paraId="416CC261" w14:textId="77777777" w:rsidR="00C9623A" w:rsidRPr="00662741" w:rsidRDefault="00C9623A" w:rsidP="00CA7032">
            <w:pPr>
              <w:pStyle w:val="TAC"/>
            </w:pPr>
            <w:r>
              <w:t>X</w:t>
            </w:r>
          </w:p>
        </w:tc>
        <w:tc>
          <w:tcPr>
            <w:tcW w:w="2917" w:type="dxa"/>
            <w:shd w:val="clear" w:color="auto" w:fill="E0E0E0"/>
          </w:tcPr>
          <w:p w14:paraId="0469C780" w14:textId="77777777" w:rsidR="00C9623A" w:rsidRPr="006C2E80" w:rsidRDefault="00C9623A" w:rsidP="00CA7032">
            <w:pPr>
              <w:pStyle w:val="TAH"/>
            </w:pPr>
            <w:r w:rsidRPr="00ED06C9">
              <w:t>Study Item</w:t>
            </w:r>
          </w:p>
        </w:tc>
      </w:tr>
    </w:tbl>
    <w:p w14:paraId="3BDFC511" w14:textId="77777777" w:rsidR="00C9623A" w:rsidRDefault="00C9623A" w:rsidP="00C9623A"/>
    <w:p w14:paraId="1297F299" w14:textId="77777777" w:rsidR="00C9623A" w:rsidRPr="000F27E0" w:rsidRDefault="00C9623A" w:rsidP="00C9623A">
      <w:pPr>
        <w:pStyle w:val="Heading2"/>
      </w:pPr>
      <w:r>
        <w:t>2.2</w:t>
      </w:r>
      <w:r>
        <w:tab/>
      </w:r>
      <w:r w:rsidRPr="000F27E0">
        <w:t>Parent Work Item</w:t>
      </w:r>
    </w:p>
    <w:p w14:paraId="6A428DC1" w14:textId="77777777" w:rsidR="00C9623A" w:rsidRPr="000F27E0" w:rsidRDefault="00C9623A" w:rsidP="00C9623A">
      <w:pPr>
        <w:pStyle w:val="Guidance"/>
      </w:pPr>
      <w:r w:rsidRPr="000F27E0">
        <w:t xml:space="preserve"> </w:t>
      </w:r>
    </w:p>
    <w:p w14:paraId="16450B78" w14:textId="77777777" w:rsidR="00C9623A" w:rsidRPr="000F27E0" w:rsidRDefault="00C9623A" w:rsidP="00C9623A">
      <w:r w:rsidRPr="000F27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9623A" w:rsidRPr="000F27E0" w14:paraId="2E35F232" w14:textId="77777777" w:rsidTr="005F24E7">
        <w:trPr>
          <w:cantSplit/>
          <w:jc w:val="center"/>
        </w:trPr>
        <w:tc>
          <w:tcPr>
            <w:tcW w:w="9313" w:type="dxa"/>
            <w:gridSpan w:val="4"/>
            <w:shd w:val="clear" w:color="auto" w:fill="E0E0E0"/>
          </w:tcPr>
          <w:p w14:paraId="71D5B2B6" w14:textId="77777777" w:rsidR="00C9623A" w:rsidRPr="000F27E0" w:rsidRDefault="00C9623A" w:rsidP="00CA7032">
            <w:pPr>
              <w:pStyle w:val="TAH"/>
            </w:pPr>
            <w:r w:rsidRPr="000F27E0">
              <w:lastRenderedPageBreak/>
              <w:t xml:space="preserve">Parent Work / Study Items </w:t>
            </w:r>
          </w:p>
        </w:tc>
      </w:tr>
      <w:tr w:rsidR="00C9623A" w:rsidRPr="000F27E0" w14:paraId="7D803194" w14:textId="77777777" w:rsidTr="005F24E7">
        <w:trPr>
          <w:cantSplit/>
          <w:jc w:val="center"/>
        </w:trPr>
        <w:tc>
          <w:tcPr>
            <w:tcW w:w="1101" w:type="dxa"/>
            <w:shd w:val="clear" w:color="auto" w:fill="E0E0E0"/>
          </w:tcPr>
          <w:p w14:paraId="6699283A" w14:textId="77777777" w:rsidR="00C9623A" w:rsidRPr="000F27E0" w:rsidDel="00C02DF6" w:rsidRDefault="00C9623A" w:rsidP="00CA7032">
            <w:pPr>
              <w:pStyle w:val="TAH"/>
            </w:pPr>
            <w:r w:rsidRPr="000F27E0">
              <w:t>Acronym</w:t>
            </w:r>
          </w:p>
        </w:tc>
        <w:tc>
          <w:tcPr>
            <w:tcW w:w="1101" w:type="dxa"/>
            <w:shd w:val="clear" w:color="auto" w:fill="E0E0E0"/>
          </w:tcPr>
          <w:p w14:paraId="1CA91E87" w14:textId="77777777" w:rsidR="00C9623A" w:rsidRPr="000F27E0" w:rsidDel="00C02DF6" w:rsidRDefault="00C9623A" w:rsidP="00CA7032">
            <w:pPr>
              <w:pStyle w:val="TAH"/>
            </w:pPr>
            <w:r w:rsidRPr="000F27E0">
              <w:t>Working Group</w:t>
            </w:r>
          </w:p>
        </w:tc>
        <w:tc>
          <w:tcPr>
            <w:tcW w:w="1101" w:type="dxa"/>
            <w:shd w:val="clear" w:color="auto" w:fill="E0E0E0"/>
          </w:tcPr>
          <w:p w14:paraId="1F04D246" w14:textId="77777777" w:rsidR="00C9623A" w:rsidRPr="000F27E0" w:rsidRDefault="00C9623A" w:rsidP="00CA7032">
            <w:pPr>
              <w:pStyle w:val="TAH"/>
            </w:pPr>
            <w:r w:rsidRPr="000F27E0">
              <w:t>Unique ID</w:t>
            </w:r>
          </w:p>
        </w:tc>
        <w:tc>
          <w:tcPr>
            <w:tcW w:w="6010" w:type="dxa"/>
            <w:shd w:val="clear" w:color="auto" w:fill="E0E0E0"/>
          </w:tcPr>
          <w:p w14:paraId="170387DF" w14:textId="77777777" w:rsidR="00C9623A" w:rsidRPr="000F27E0" w:rsidRDefault="00C9623A" w:rsidP="00CA7032">
            <w:pPr>
              <w:pStyle w:val="TAH"/>
            </w:pPr>
            <w:r w:rsidRPr="000F27E0">
              <w:t>Title (as in 3GPP Work Plan)</w:t>
            </w:r>
          </w:p>
        </w:tc>
      </w:tr>
      <w:tr w:rsidR="0096242B" w:rsidRPr="000F27E0" w14:paraId="2D2D0408" w14:textId="77777777" w:rsidTr="005F24E7">
        <w:trPr>
          <w:cantSplit/>
          <w:jc w:val="center"/>
        </w:trPr>
        <w:tc>
          <w:tcPr>
            <w:tcW w:w="1101" w:type="dxa"/>
          </w:tcPr>
          <w:p w14:paraId="39FAE41E" w14:textId="423404AB" w:rsidR="0096242B" w:rsidRPr="000F27E0" w:rsidRDefault="0096242B" w:rsidP="0096242B">
            <w:pPr>
              <w:pStyle w:val="TAL"/>
            </w:pPr>
            <w:proofErr w:type="spellStart"/>
            <w:r w:rsidRPr="00A77D6F">
              <w:t>FS_AmbientIoT</w:t>
            </w:r>
            <w:proofErr w:type="spellEnd"/>
          </w:p>
        </w:tc>
        <w:tc>
          <w:tcPr>
            <w:tcW w:w="1101" w:type="dxa"/>
          </w:tcPr>
          <w:p w14:paraId="690E155C" w14:textId="60A3DDEC" w:rsidR="0096242B" w:rsidRPr="000F27E0" w:rsidRDefault="0096242B" w:rsidP="0096242B">
            <w:pPr>
              <w:pStyle w:val="TAL"/>
            </w:pPr>
            <w:r>
              <w:rPr>
                <w:lang w:val="en-US"/>
              </w:rPr>
              <w:t>SA1</w:t>
            </w:r>
          </w:p>
        </w:tc>
        <w:tc>
          <w:tcPr>
            <w:tcW w:w="1101" w:type="dxa"/>
          </w:tcPr>
          <w:p w14:paraId="5C5648AE" w14:textId="0985A3B8" w:rsidR="0096242B" w:rsidRPr="000F27E0" w:rsidRDefault="0096242B" w:rsidP="0096242B">
            <w:pPr>
              <w:pStyle w:val="TAL"/>
            </w:pPr>
            <w:r w:rsidRPr="00A77D6F">
              <w:t>950004</w:t>
            </w:r>
          </w:p>
        </w:tc>
        <w:tc>
          <w:tcPr>
            <w:tcW w:w="6010" w:type="dxa"/>
          </w:tcPr>
          <w:p w14:paraId="752F2861" w14:textId="66E67C6B" w:rsidR="0096242B" w:rsidRPr="00717DAB" w:rsidRDefault="0096242B" w:rsidP="0096242B">
            <w:pPr>
              <w:pStyle w:val="TAL"/>
            </w:pPr>
            <w:r w:rsidRPr="00A77D6F">
              <w:t>Study on Ambient power-enabled Internet of Things</w:t>
            </w:r>
          </w:p>
        </w:tc>
      </w:tr>
      <w:tr w:rsidR="0096242B" w:rsidRPr="000F27E0" w14:paraId="35314E5E" w14:textId="77777777" w:rsidTr="005F24E7">
        <w:trPr>
          <w:cantSplit/>
          <w:jc w:val="center"/>
        </w:trPr>
        <w:tc>
          <w:tcPr>
            <w:tcW w:w="1101" w:type="dxa"/>
          </w:tcPr>
          <w:p w14:paraId="330064E0" w14:textId="33400604" w:rsidR="0096242B" w:rsidRPr="000F27E0" w:rsidRDefault="0096242B" w:rsidP="0096242B">
            <w:pPr>
              <w:pStyle w:val="TAL"/>
            </w:pPr>
            <w:proofErr w:type="spellStart"/>
            <w:r w:rsidRPr="00A77D6F">
              <w:t>FS_Ambient_IoT_RAN</w:t>
            </w:r>
            <w:proofErr w:type="spellEnd"/>
          </w:p>
        </w:tc>
        <w:tc>
          <w:tcPr>
            <w:tcW w:w="1101" w:type="dxa"/>
          </w:tcPr>
          <w:p w14:paraId="312AA12B" w14:textId="3A338592" w:rsidR="0096242B" w:rsidRPr="000F27E0" w:rsidRDefault="0096242B" w:rsidP="0096242B">
            <w:pPr>
              <w:pStyle w:val="TAL"/>
            </w:pPr>
            <w:r>
              <w:rPr>
                <w:rFonts w:eastAsia="Yu Mincho" w:hint="eastAsia"/>
                <w:lang w:val="en-US"/>
              </w:rPr>
              <w:t>R</w:t>
            </w:r>
            <w:r>
              <w:rPr>
                <w:rFonts w:eastAsia="Yu Mincho"/>
                <w:lang w:val="en-US"/>
              </w:rPr>
              <w:t>AN</w:t>
            </w:r>
          </w:p>
        </w:tc>
        <w:tc>
          <w:tcPr>
            <w:tcW w:w="1101" w:type="dxa"/>
          </w:tcPr>
          <w:p w14:paraId="4B75C683" w14:textId="6597FBC4" w:rsidR="0096242B" w:rsidRPr="000F27E0" w:rsidRDefault="0096242B" w:rsidP="0096242B">
            <w:pPr>
              <w:pStyle w:val="TAL"/>
            </w:pPr>
            <w:r w:rsidRPr="00A77D6F">
              <w:t>970078</w:t>
            </w:r>
          </w:p>
        </w:tc>
        <w:tc>
          <w:tcPr>
            <w:tcW w:w="6010" w:type="dxa"/>
          </w:tcPr>
          <w:p w14:paraId="004D6BE8" w14:textId="12A28438" w:rsidR="0096242B" w:rsidRPr="00717DAB" w:rsidRDefault="0096242B" w:rsidP="0096242B">
            <w:pPr>
              <w:pStyle w:val="TAL"/>
            </w:pPr>
            <w:r w:rsidRPr="00A10781">
              <w:t>Study on Ambient IoT (Internet of Things) in RAN</w:t>
            </w:r>
          </w:p>
        </w:tc>
      </w:tr>
    </w:tbl>
    <w:p w14:paraId="3F9830A2" w14:textId="77777777" w:rsidR="00C9623A" w:rsidRPr="000F27E0" w:rsidRDefault="00C9623A" w:rsidP="00C9623A">
      <w:pPr>
        <w:pStyle w:val="Heading3"/>
      </w:pPr>
      <w:r>
        <w:t>2.3</w:t>
      </w:r>
      <w:r>
        <w:tab/>
      </w:r>
      <w:r w:rsidRPr="000F27E0">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623A" w:rsidRPr="000F27E0" w14:paraId="16964DDA" w14:textId="77777777" w:rsidTr="005F24E7">
        <w:tc>
          <w:tcPr>
            <w:tcW w:w="10314" w:type="dxa"/>
            <w:gridSpan w:val="3"/>
            <w:shd w:val="clear" w:color="auto" w:fill="E0E0E0"/>
          </w:tcPr>
          <w:p w14:paraId="4C8E9FD3" w14:textId="77777777" w:rsidR="00C9623A" w:rsidRPr="000F27E0" w:rsidRDefault="00C9623A" w:rsidP="00CA7032">
            <w:pPr>
              <w:pStyle w:val="TAH"/>
            </w:pPr>
            <w:r w:rsidRPr="000F27E0">
              <w:t>Other related Work Items (if any)</w:t>
            </w:r>
          </w:p>
        </w:tc>
      </w:tr>
      <w:tr w:rsidR="00C9623A" w:rsidRPr="000F27E0" w14:paraId="5998AFF8" w14:textId="77777777" w:rsidTr="005F24E7">
        <w:tc>
          <w:tcPr>
            <w:tcW w:w="1101" w:type="dxa"/>
            <w:shd w:val="clear" w:color="auto" w:fill="E0E0E0"/>
          </w:tcPr>
          <w:p w14:paraId="1F3562C3" w14:textId="77777777" w:rsidR="00C9623A" w:rsidRPr="000F27E0" w:rsidRDefault="00C9623A" w:rsidP="00CA7032">
            <w:pPr>
              <w:pStyle w:val="TAH"/>
            </w:pPr>
            <w:r w:rsidRPr="000F27E0">
              <w:t>Unique ID</w:t>
            </w:r>
          </w:p>
        </w:tc>
        <w:tc>
          <w:tcPr>
            <w:tcW w:w="3326" w:type="dxa"/>
            <w:shd w:val="clear" w:color="auto" w:fill="E0E0E0"/>
          </w:tcPr>
          <w:p w14:paraId="5E1AA004" w14:textId="77777777" w:rsidR="00C9623A" w:rsidRPr="000F27E0" w:rsidRDefault="00C9623A" w:rsidP="00CA7032">
            <w:pPr>
              <w:pStyle w:val="TAH"/>
            </w:pPr>
            <w:r w:rsidRPr="000F27E0">
              <w:t>Title</w:t>
            </w:r>
          </w:p>
        </w:tc>
        <w:tc>
          <w:tcPr>
            <w:tcW w:w="5887" w:type="dxa"/>
            <w:shd w:val="clear" w:color="auto" w:fill="E0E0E0"/>
          </w:tcPr>
          <w:p w14:paraId="3E7996BD" w14:textId="77777777" w:rsidR="00C9623A" w:rsidRPr="000F27E0" w:rsidRDefault="00C9623A" w:rsidP="00CA7032">
            <w:pPr>
              <w:pStyle w:val="TAH"/>
            </w:pPr>
            <w:r w:rsidRPr="000F27E0">
              <w:t>Nature of relationship</w:t>
            </w:r>
          </w:p>
        </w:tc>
      </w:tr>
      <w:tr w:rsidR="00C9623A" w:rsidRPr="000F27E0" w14:paraId="2F3D36CE" w14:textId="77777777" w:rsidTr="005F24E7">
        <w:tc>
          <w:tcPr>
            <w:tcW w:w="1101" w:type="dxa"/>
          </w:tcPr>
          <w:p w14:paraId="5C9FB7CF" w14:textId="23766C55" w:rsidR="00C9623A" w:rsidRDefault="0096242B" w:rsidP="00CA7032">
            <w:pPr>
              <w:pStyle w:val="TAL"/>
              <w:rPr>
                <w:lang w:eastAsia="zh-CN"/>
              </w:rPr>
            </w:pPr>
            <w:r>
              <w:rPr>
                <w:rFonts w:hint="eastAsia"/>
                <w:lang w:eastAsia="zh-CN"/>
              </w:rPr>
              <w:t>TBD</w:t>
            </w:r>
          </w:p>
        </w:tc>
        <w:tc>
          <w:tcPr>
            <w:tcW w:w="3326" w:type="dxa"/>
          </w:tcPr>
          <w:p w14:paraId="765B7AEE" w14:textId="51899CAC" w:rsidR="00C9623A" w:rsidRPr="00D43FD2" w:rsidRDefault="0096242B" w:rsidP="00CA7032">
            <w:pPr>
              <w:pStyle w:val="TAL"/>
            </w:pPr>
            <w:r w:rsidRPr="0096242B">
              <w:rPr>
                <w:rFonts w:hint="eastAsia"/>
              </w:rPr>
              <w:t>Study on</w:t>
            </w:r>
            <w:r w:rsidRPr="0096242B">
              <w:t xml:space="preserve"> Architecture enhancement of Ambient power-</w:t>
            </w:r>
            <w:r w:rsidRPr="0096242B">
              <w:rPr>
                <w:rFonts w:hint="eastAsia"/>
              </w:rPr>
              <w:t>en</w:t>
            </w:r>
            <w:r w:rsidRPr="0096242B">
              <w:t>abled Internet of Things</w:t>
            </w:r>
          </w:p>
        </w:tc>
        <w:tc>
          <w:tcPr>
            <w:tcW w:w="5887" w:type="dxa"/>
          </w:tcPr>
          <w:p w14:paraId="2E87EA88" w14:textId="217BD64A" w:rsidR="00C9623A" w:rsidRPr="000F27E0" w:rsidRDefault="00C9623A" w:rsidP="00CA7032">
            <w:pPr>
              <w:pStyle w:val="TAL"/>
            </w:pPr>
            <w:r>
              <w:t>SA</w:t>
            </w:r>
            <w:r w:rsidR="0096242B">
              <w:t>2</w:t>
            </w:r>
            <w:r>
              <w:t xml:space="preserve"> </w:t>
            </w:r>
            <w:proofErr w:type="spellStart"/>
            <w:r w:rsidR="0096242B">
              <w:t>AIoT</w:t>
            </w:r>
            <w:proofErr w:type="spellEnd"/>
            <w:r w:rsidRPr="000F27E0">
              <w:t xml:space="preserve"> study </w:t>
            </w:r>
            <w:r w:rsidR="0096242B">
              <w:t xml:space="preserve">focuses on architectural impact </w:t>
            </w:r>
            <w:r w:rsidR="006F3E8B">
              <w:t>and solutions to address the service and system requirements that have been identified by SA1 and RAN</w:t>
            </w:r>
            <w:r w:rsidRPr="000F27E0">
              <w:t xml:space="preserve">. </w:t>
            </w:r>
          </w:p>
        </w:tc>
      </w:tr>
    </w:tbl>
    <w:p w14:paraId="5A6C36AE" w14:textId="77777777" w:rsidR="00C9623A" w:rsidRPr="000F27E0" w:rsidRDefault="00C9623A" w:rsidP="00C9623A">
      <w:pPr>
        <w:pStyle w:val="FP"/>
      </w:pPr>
    </w:p>
    <w:p w14:paraId="047A93BF" w14:textId="77777777" w:rsidR="00C9623A" w:rsidRPr="006C2E80" w:rsidRDefault="00C9623A" w:rsidP="00C9623A">
      <w:r w:rsidRPr="000F27E0">
        <w:t>Dependency on non-3GPP (draft) specification:</w:t>
      </w:r>
      <w:r>
        <w:t xml:space="preserve"> N/A</w:t>
      </w:r>
    </w:p>
    <w:p w14:paraId="6D82B464" w14:textId="77777777" w:rsidR="00C9623A" w:rsidRDefault="00C9623A" w:rsidP="00C9623A">
      <w:pPr>
        <w:pStyle w:val="Heading1"/>
        <w:pBdr>
          <w:top w:val="none" w:sz="0" w:space="0" w:color="auto"/>
        </w:pBdr>
      </w:pPr>
      <w:r>
        <w:t>3</w:t>
      </w:r>
      <w:r>
        <w:tab/>
        <w:t>Justification</w:t>
      </w:r>
    </w:p>
    <w:p w14:paraId="522B3169" w14:textId="7B1F8BA1" w:rsidR="00B861F2" w:rsidRPr="00B861F2" w:rsidRDefault="00B861F2" w:rsidP="00B861F2">
      <w:pPr>
        <w:rPr>
          <w:rFonts w:eastAsiaTheme="minorEastAsia"/>
        </w:rPr>
      </w:pPr>
      <w:r w:rsidRPr="00B861F2">
        <w:rPr>
          <w:rFonts w:eastAsiaTheme="minorEastAsia"/>
        </w:rPr>
        <w:t xml:space="preserve">5G </w:t>
      </w:r>
      <w:r>
        <w:rPr>
          <w:rFonts w:eastAsiaTheme="minorEastAsia"/>
        </w:rPr>
        <w:t>Ambient IoT (</w:t>
      </w:r>
      <w:proofErr w:type="spellStart"/>
      <w:r w:rsidRPr="00B861F2">
        <w:rPr>
          <w:rFonts w:eastAsiaTheme="minorEastAsia"/>
        </w:rPr>
        <w:t>AIoT</w:t>
      </w:r>
      <w:proofErr w:type="spellEnd"/>
      <w:r>
        <w:rPr>
          <w:rFonts w:eastAsiaTheme="minorEastAsia"/>
        </w:rPr>
        <w:t>)</w:t>
      </w:r>
      <w:r w:rsidRPr="00B861F2">
        <w:rPr>
          <w:rFonts w:eastAsiaTheme="minorEastAsia"/>
        </w:rPr>
        <w:t xml:space="preserve"> services are cellular IoT communication systems where 5G </w:t>
      </w:r>
      <w:proofErr w:type="spellStart"/>
      <w:r w:rsidRPr="00B861F2">
        <w:rPr>
          <w:rFonts w:eastAsiaTheme="minorEastAsia"/>
        </w:rPr>
        <w:t>AIoT</w:t>
      </w:r>
      <w:proofErr w:type="spellEnd"/>
      <w:r w:rsidRPr="00B861F2">
        <w:rPr>
          <w:rFonts w:eastAsiaTheme="minorEastAsia"/>
        </w:rPr>
        <w:t xml:space="preserve"> devices utilize harvested energy to generate RF signals for bi-directional information transmission. 5G </w:t>
      </w:r>
      <w:proofErr w:type="spellStart"/>
      <w:r w:rsidRPr="00B861F2">
        <w:rPr>
          <w:rFonts w:eastAsiaTheme="minorEastAsia"/>
        </w:rPr>
        <w:t>AIoT</w:t>
      </w:r>
      <w:proofErr w:type="spellEnd"/>
      <w:r w:rsidRPr="00B861F2">
        <w:rPr>
          <w:rFonts w:eastAsiaTheme="minorEastAsia"/>
        </w:rPr>
        <w:t xml:space="preserve"> services are characterized by support of widespread deployment of low-cost, ultra-low complexity devices with limited functions, requiring only small and infrequent data transfers and without the need for batteries.</w:t>
      </w:r>
    </w:p>
    <w:p w14:paraId="44D4A850" w14:textId="27D17A51" w:rsidR="00B861F2" w:rsidRDefault="0021008E" w:rsidP="00B861F2">
      <w:pPr>
        <w:tabs>
          <w:tab w:val="num" w:pos="1440"/>
        </w:tabs>
        <w:spacing w:after="0"/>
        <w:rPr>
          <w:rFonts w:eastAsiaTheme="minorEastAsia"/>
        </w:rPr>
      </w:pPr>
      <w:r>
        <w:rPr>
          <w:rFonts w:eastAsiaTheme="minorEastAsia"/>
        </w:rPr>
        <w:t xml:space="preserve">Security aspect of </w:t>
      </w:r>
      <w:proofErr w:type="spellStart"/>
      <w:r>
        <w:rPr>
          <w:rFonts w:eastAsiaTheme="minorEastAsia"/>
        </w:rPr>
        <w:t>CIoT</w:t>
      </w:r>
      <w:proofErr w:type="spellEnd"/>
      <w:r>
        <w:rPr>
          <w:rFonts w:eastAsiaTheme="minorEastAsia"/>
        </w:rPr>
        <w:t xml:space="preserve"> and NB-</w:t>
      </w:r>
      <w:proofErr w:type="spellStart"/>
      <w:r>
        <w:rPr>
          <w:rFonts w:eastAsiaTheme="minorEastAsia"/>
        </w:rPr>
        <w:t>Iot</w:t>
      </w:r>
      <w:proofErr w:type="spellEnd"/>
      <w:r>
        <w:rPr>
          <w:rFonts w:eastAsiaTheme="minorEastAsia"/>
        </w:rPr>
        <w:t xml:space="preserve"> has been studied and specified for devices that are more capable than the expected </w:t>
      </w:r>
      <w:proofErr w:type="spellStart"/>
      <w:r w:rsidR="00B861F2">
        <w:rPr>
          <w:rFonts w:eastAsiaTheme="minorEastAsia"/>
        </w:rPr>
        <w:t>AIoT</w:t>
      </w:r>
      <w:proofErr w:type="spellEnd"/>
      <w:r w:rsidR="00B861F2">
        <w:rPr>
          <w:rFonts w:eastAsiaTheme="minorEastAsia"/>
        </w:rPr>
        <w:t xml:space="preserve"> devices</w:t>
      </w:r>
      <w:r>
        <w:rPr>
          <w:rFonts w:eastAsiaTheme="minorEastAsia"/>
        </w:rPr>
        <w:t xml:space="preserve">. But since </w:t>
      </w:r>
      <w:proofErr w:type="spellStart"/>
      <w:r>
        <w:rPr>
          <w:rFonts w:eastAsiaTheme="minorEastAsia"/>
        </w:rPr>
        <w:t>AIoT</w:t>
      </w:r>
      <w:proofErr w:type="spellEnd"/>
      <w:r>
        <w:rPr>
          <w:rFonts w:eastAsiaTheme="minorEastAsia"/>
        </w:rPr>
        <w:t xml:space="preserve"> devices</w:t>
      </w:r>
      <w:r w:rsidR="00B861F2">
        <w:rPr>
          <w:rFonts w:eastAsiaTheme="minorEastAsia"/>
        </w:rPr>
        <w:t xml:space="preserve"> are characterized to be limited in terms power, compute, and storage capabilities, existing security mechanisms that are specified in the current specifications (</w:t>
      </w:r>
      <w:r w:rsidR="00FB3B2B">
        <w:rPr>
          <w:rFonts w:eastAsiaTheme="minorEastAsia"/>
        </w:rPr>
        <w:t xml:space="preserve">e.g., security mechanisms supporting </w:t>
      </w:r>
      <w:proofErr w:type="spellStart"/>
      <w:r w:rsidR="00FB3B2B">
        <w:rPr>
          <w:rFonts w:eastAsiaTheme="minorEastAsia"/>
        </w:rPr>
        <w:t>CIoT</w:t>
      </w:r>
      <w:proofErr w:type="spellEnd"/>
      <w:r w:rsidR="00FB3B2B">
        <w:rPr>
          <w:rFonts w:eastAsiaTheme="minorEastAsia"/>
        </w:rPr>
        <w:t xml:space="preserve"> or </w:t>
      </w:r>
      <w:proofErr w:type="spellStart"/>
      <w:r w:rsidR="00FB3B2B">
        <w:rPr>
          <w:rFonts w:eastAsiaTheme="minorEastAsia"/>
        </w:rPr>
        <w:t>NBIoT</w:t>
      </w:r>
      <w:proofErr w:type="spellEnd"/>
      <w:r w:rsidR="00FB3B2B">
        <w:rPr>
          <w:rFonts w:eastAsiaTheme="minorEastAsia"/>
        </w:rPr>
        <w:t xml:space="preserve"> services) may prove challenging. </w:t>
      </w:r>
      <w:r w:rsidR="00B861F2">
        <w:rPr>
          <w:rFonts w:eastAsiaTheme="minorEastAsia"/>
        </w:rPr>
        <w:t xml:space="preserve"> </w:t>
      </w:r>
      <w:r w:rsidR="00BC6928">
        <w:rPr>
          <w:rFonts w:eastAsiaTheme="minorEastAsia"/>
        </w:rPr>
        <w:t xml:space="preserve">For example, such limited capabilities in </w:t>
      </w:r>
      <w:proofErr w:type="spellStart"/>
      <w:r w:rsidR="00BC6928">
        <w:rPr>
          <w:rFonts w:eastAsiaTheme="minorEastAsia"/>
        </w:rPr>
        <w:t>AIoT</w:t>
      </w:r>
      <w:proofErr w:type="spellEnd"/>
      <w:r w:rsidR="00BC6928">
        <w:rPr>
          <w:rFonts w:eastAsiaTheme="minorEastAsia"/>
        </w:rPr>
        <w:t xml:space="preserve"> devices may not be able to re-use 5G AKA or 5G EPA-AKA’ for authentication</w:t>
      </w:r>
      <w:r w:rsidR="005612F2">
        <w:rPr>
          <w:rFonts w:eastAsiaTheme="minorEastAsia"/>
        </w:rPr>
        <w:t xml:space="preserve"> or</w:t>
      </w:r>
      <w:r w:rsidR="00BC6928">
        <w:rPr>
          <w:rFonts w:eastAsiaTheme="minorEastAsia"/>
        </w:rPr>
        <w:t xml:space="preserve"> re-use existing cipher and integrity algorithms for performing ciphering or integrity protection</w:t>
      </w:r>
      <w:r w:rsidR="00514613">
        <w:rPr>
          <w:rFonts w:eastAsiaTheme="minorEastAsia"/>
        </w:rPr>
        <w:t xml:space="preserve"> </w:t>
      </w:r>
      <w:r w:rsidR="00BC6928">
        <w:rPr>
          <w:rFonts w:eastAsiaTheme="minorEastAsia"/>
        </w:rPr>
        <w:t>without significantly impacting the power consumption in the devices.</w:t>
      </w:r>
      <w:r w:rsidR="005E6F27" w:rsidRPr="005E6F27">
        <w:t xml:space="preserve"> </w:t>
      </w:r>
      <w:r w:rsidR="005E6F27">
        <w:rPr>
          <w:rStyle w:val="cf01"/>
        </w:rPr>
        <w:t xml:space="preserve">Applying existing 5G security mechanisms to </w:t>
      </w:r>
      <w:proofErr w:type="spellStart"/>
      <w:r w:rsidR="005E6F27">
        <w:rPr>
          <w:rStyle w:val="cf01"/>
        </w:rPr>
        <w:t>AIoT</w:t>
      </w:r>
      <w:proofErr w:type="spellEnd"/>
      <w:r w:rsidR="005E6F27">
        <w:rPr>
          <w:rStyle w:val="cf01"/>
        </w:rPr>
        <w:t xml:space="preserve"> services in an inadequate manner may allow </w:t>
      </w:r>
      <w:r w:rsidRPr="003077E1">
        <w:t xml:space="preserve">attackers </w:t>
      </w:r>
      <w:r>
        <w:t xml:space="preserve">to </w:t>
      </w:r>
      <w:r w:rsidRPr="003077E1">
        <w:t>attempt to compromise the data/signalling confidentiality and integrity for different connections and interfaces</w:t>
      </w:r>
      <w:r>
        <w:t>.</w:t>
      </w:r>
      <w:r>
        <w:rPr>
          <w:rFonts w:eastAsiaTheme="minorEastAsia"/>
        </w:rPr>
        <w:t xml:space="preserve"> </w:t>
      </w:r>
    </w:p>
    <w:p w14:paraId="2AAC197E" w14:textId="77777777" w:rsidR="00B861F2" w:rsidRPr="00B861F2" w:rsidRDefault="00B861F2" w:rsidP="00B861F2">
      <w:pPr>
        <w:tabs>
          <w:tab w:val="num" w:pos="1440"/>
        </w:tabs>
        <w:spacing w:after="0"/>
        <w:rPr>
          <w:rFonts w:eastAsiaTheme="minorEastAsia"/>
        </w:rPr>
      </w:pPr>
    </w:p>
    <w:p w14:paraId="05B14A72" w14:textId="0BDF3C6C" w:rsidR="00B861F2" w:rsidRDefault="00B861F2" w:rsidP="00FB3B2B">
      <w:pPr>
        <w:spacing w:after="0"/>
        <w:rPr>
          <w:rFonts w:eastAsiaTheme="minorEastAsia"/>
          <w:lang w:val="en-US" w:eastAsia="zh-CN"/>
        </w:rPr>
      </w:pPr>
      <w:r w:rsidRPr="00B861F2">
        <w:rPr>
          <w:rFonts w:eastAsiaTheme="minorEastAsia"/>
        </w:rPr>
        <w:t xml:space="preserve">3GPP SA1 work group has identified a set of use cases and requirements in the Rel-19 </w:t>
      </w:r>
      <w:r w:rsidR="006265E7">
        <w:rPr>
          <w:rFonts w:eastAsiaTheme="minorEastAsia"/>
        </w:rPr>
        <w:t>that</w:t>
      </w:r>
      <w:r w:rsidR="006265E7" w:rsidRPr="00B861F2">
        <w:rPr>
          <w:rFonts w:eastAsiaTheme="minorEastAsia"/>
        </w:rPr>
        <w:t xml:space="preserve"> </w:t>
      </w:r>
      <w:r w:rsidRPr="00B861F2">
        <w:rPr>
          <w:rFonts w:eastAsiaTheme="minorEastAsia"/>
        </w:rPr>
        <w:t xml:space="preserve">are captured in TR 22.840 and TS 22.xxx, respectively.   The requirements are focused on secured communication between 5GS and trusted third parties, Ambient IoT device life cycle management, flexible Ambient IoT service and configuration deployment, charging support, positioning/location detection/recognition, network capability exposure as well as security and privacy support. </w:t>
      </w:r>
    </w:p>
    <w:p w14:paraId="281E1066" w14:textId="77777777" w:rsidR="00FB3B2B" w:rsidRPr="00B861F2" w:rsidRDefault="00FB3B2B" w:rsidP="00FB3B2B">
      <w:pPr>
        <w:spacing w:after="0"/>
        <w:rPr>
          <w:rFonts w:eastAsiaTheme="minorEastAsia"/>
        </w:rPr>
      </w:pPr>
    </w:p>
    <w:p w14:paraId="1707126D" w14:textId="56F97EE7" w:rsidR="00B861F2" w:rsidRPr="00B861F2" w:rsidRDefault="00B861F2" w:rsidP="00FB3B2B">
      <w:pPr>
        <w:spacing w:after="0"/>
        <w:rPr>
          <w:rFonts w:eastAsiaTheme="minorEastAsia"/>
        </w:rPr>
      </w:pPr>
      <w:r w:rsidRPr="00B861F2">
        <w:rPr>
          <w:rFonts w:eastAsiaTheme="minorEastAsia"/>
        </w:rPr>
        <w:t>RAN Rel-18 study on Ambient IoT</w:t>
      </w:r>
      <w:r w:rsidR="00FB3B2B">
        <w:rPr>
          <w:rFonts w:eastAsiaTheme="minorEastAsia"/>
        </w:rPr>
        <w:t xml:space="preserve"> focuses on</w:t>
      </w:r>
      <w:r w:rsidRPr="00B861F2">
        <w:rPr>
          <w:rFonts w:eastAsiaTheme="minorEastAsia"/>
        </w:rPr>
        <w:t xml:space="preserve"> </w:t>
      </w:r>
      <w:r w:rsidR="00FB3B2B">
        <w:rPr>
          <w:rFonts w:eastAsiaTheme="minorEastAsia"/>
        </w:rPr>
        <w:t>d</w:t>
      </w:r>
      <w:r w:rsidRPr="00B861F2">
        <w:rPr>
          <w:rFonts w:eastAsiaTheme="minorEastAsia"/>
        </w:rPr>
        <w:t xml:space="preserve">eployment scenarios, </w:t>
      </w:r>
      <w:r w:rsidR="00FB3B2B">
        <w:rPr>
          <w:rFonts w:eastAsiaTheme="minorEastAsia"/>
        </w:rPr>
        <w:t xml:space="preserve">connectivity topologies, </w:t>
      </w:r>
      <w:r w:rsidRPr="00B861F2">
        <w:rPr>
          <w:rFonts w:eastAsiaTheme="minorEastAsia"/>
        </w:rPr>
        <w:t xml:space="preserve">use cases, and RAN design targets </w:t>
      </w:r>
      <w:r w:rsidR="00FB3B2B">
        <w:rPr>
          <w:rFonts w:eastAsiaTheme="minorEastAsia"/>
        </w:rPr>
        <w:t xml:space="preserve">and will be </w:t>
      </w:r>
      <w:r w:rsidRPr="00B861F2">
        <w:rPr>
          <w:rFonts w:eastAsiaTheme="minorEastAsia"/>
        </w:rPr>
        <w:t xml:space="preserve">captured in TR 38.848. </w:t>
      </w:r>
    </w:p>
    <w:p w14:paraId="055A8B5C" w14:textId="77777777" w:rsidR="00B861F2" w:rsidRPr="00B861F2" w:rsidRDefault="00B861F2" w:rsidP="00B861F2">
      <w:pPr>
        <w:spacing w:after="0"/>
        <w:rPr>
          <w:rFonts w:eastAsiaTheme="minorEastAsia"/>
        </w:rPr>
      </w:pPr>
    </w:p>
    <w:p w14:paraId="375685FC" w14:textId="05A4ACF3" w:rsidR="00C9623A" w:rsidRDefault="00FB3B2B" w:rsidP="00FB3B2B">
      <w:pPr>
        <w:spacing w:after="0"/>
        <w:rPr>
          <w:rFonts w:eastAsiaTheme="minorEastAsia"/>
        </w:rPr>
      </w:pPr>
      <w:r>
        <w:rPr>
          <w:rFonts w:eastAsiaTheme="minorEastAsia"/>
        </w:rPr>
        <w:t>A complementary</w:t>
      </w:r>
      <w:r w:rsidR="00B861F2" w:rsidRPr="00B861F2">
        <w:rPr>
          <w:rFonts w:eastAsiaTheme="minorEastAsia"/>
        </w:rPr>
        <w:t xml:space="preserve"> SID </w:t>
      </w:r>
      <w:r>
        <w:rPr>
          <w:rFonts w:eastAsiaTheme="minorEastAsia"/>
        </w:rPr>
        <w:t>in SA2</w:t>
      </w:r>
      <w:r w:rsidR="00B861F2" w:rsidRPr="00B861F2">
        <w:rPr>
          <w:rFonts w:eastAsiaTheme="minorEastAsia"/>
        </w:rPr>
        <w:t xml:space="preserve"> </w:t>
      </w:r>
      <w:r w:rsidR="00B23C02">
        <w:rPr>
          <w:rFonts w:eastAsiaTheme="minorEastAsia"/>
        </w:rPr>
        <w:t>is expected to</w:t>
      </w:r>
      <w:r>
        <w:rPr>
          <w:rFonts w:eastAsiaTheme="minorEastAsia"/>
        </w:rPr>
        <w:t xml:space="preserve"> study </w:t>
      </w:r>
      <w:r w:rsidR="00B861F2" w:rsidRPr="00B861F2">
        <w:rPr>
          <w:rFonts w:eastAsiaTheme="minorEastAsia"/>
        </w:rPr>
        <w:t xml:space="preserve">the stage-2 architecture solutions to address the service and system requirements that have been identified by SA1 and RAN as described above.  </w:t>
      </w:r>
    </w:p>
    <w:p w14:paraId="05470AB8" w14:textId="77777777" w:rsidR="00FB3B2B" w:rsidRDefault="00FB3B2B" w:rsidP="00FB3B2B">
      <w:pPr>
        <w:spacing w:after="0"/>
      </w:pPr>
    </w:p>
    <w:p w14:paraId="0D5EF715" w14:textId="7E9E9776" w:rsidR="00C9623A" w:rsidRPr="00B368CC" w:rsidRDefault="00C9623A" w:rsidP="00C9623A">
      <w:r>
        <w:t xml:space="preserve">Based on the above considerations, it is important to study the security impacts to </w:t>
      </w:r>
      <w:r w:rsidR="00FB3B2B">
        <w:t xml:space="preserve">support </w:t>
      </w:r>
      <w:proofErr w:type="spellStart"/>
      <w:r w:rsidR="00FB3B2B">
        <w:t>AIoT</w:t>
      </w:r>
      <w:proofErr w:type="spellEnd"/>
      <w:r w:rsidR="00FB3B2B">
        <w:t xml:space="preserve"> services in </w:t>
      </w:r>
      <w:r>
        <w:t>5G system</w:t>
      </w:r>
      <w:r w:rsidR="00B23C02">
        <w:t xml:space="preserve">. </w:t>
      </w:r>
      <w:proofErr w:type="gramStart"/>
      <w:r w:rsidR="00B23C02">
        <w:t>I</w:t>
      </w:r>
      <w:r w:rsidR="00FB3B2B">
        <w:t xml:space="preserve">n particular, </w:t>
      </w:r>
      <w:r w:rsidR="00B23C02">
        <w:t>this</w:t>
      </w:r>
      <w:proofErr w:type="gramEnd"/>
      <w:r w:rsidR="00B23C02">
        <w:t xml:space="preserve"> SID </w:t>
      </w:r>
      <w:proofErr w:type="spellStart"/>
      <w:r w:rsidR="00B23C02">
        <w:t>stuidies</w:t>
      </w:r>
      <w:proofErr w:type="spellEnd"/>
      <w:r w:rsidR="00B23C02">
        <w:t xml:space="preserve"> </w:t>
      </w:r>
      <w:r w:rsidR="00FB3B2B">
        <w:t xml:space="preserve">whether and how existing security mechanisms (e.g., </w:t>
      </w:r>
      <w:proofErr w:type="spellStart"/>
      <w:r w:rsidR="00FB3B2B">
        <w:t>CIoT</w:t>
      </w:r>
      <w:proofErr w:type="spellEnd"/>
      <w:r w:rsidR="00FB3B2B">
        <w:t xml:space="preserve">, Best, NB-IoT, etc.) specified for constrained devices </w:t>
      </w:r>
      <w:r w:rsidR="00B23C02">
        <w:t xml:space="preserve">in 5G </w:t>
      </w:r>
      <w:r w:rsidR="00FB3B2B">
        <w:t xml:space="preserve">can be applied to </w:t>
      </w:r>
      <w:proofErr w:type="spellStart"/>
      <w:r w:rsidR="00FB3B2B">
        <w:t>AIoT</w:t>
      </w:r>
      <w:proofErr w:type="spellEnd"/>
      <w:r w:rsidR="00FB3B2B">
        <w:t xml:space="preserve"> services, and if not, what security enhancements are needed</w:t>
      </w:r>
      <w:r>
        <w:t>.</w:t>
      </w:r>
    </w:p>
    <w:p w14:paraId="0F398EA3" w14:textId="77777777" w:rsidR="00C9623A" w:rsidRDefault="00C9623A" w:rsidP="00C9623A">
      <w:pPr>
        <w:pStyle w:val="Heading1"/>
        <w:pBdr>
          <w:top w:val="none" w:sz="0" w:space="0" w:color="auto"/>
        </w:pBdr>
      </w:pPr>
      <w:r>
        <w:t>4</w:t>
      </w:r>
      <w:r>
        <w:tab/>
        <w:t>Objective</w:t>
      </w:r>
    </w:p>
    <w:p w14:paraId="2E21CAEC" w14:textId="28D36DDA" w:rsidR="00C9623A" w:rsidRDefault="00C9623A" w:rsidP="00C9623A">
      <w:r>
        <w:t xml:space="preserve">The objectives of this study are to focus on identifying key issues, potential threats, </w:t>
      </w:r>
      <w:proofErr w:type="gramStart"/>
      <w:r>
        <w:t>requirements</w:t>
      </w:r>
      <w:proofErr w:type="gramEnd"/>
      <w:r>
        <w:t xml:space="preserve"> and solutions to enable</w:t>
      </w:r>
      <w:r w:rsidR="002D2D8F">
        <w:t xml:space="preserve"> secure </w:t>
      </w:r>
      <w:proofErr w:type="spellStart"/>
      <w:r w:rsidR="002D2D8F">
        <w:t>AIoT</w:t>
      </w:r>
      <w:proofErr w:type="spellEnd"/>
      <w:r w:rsidR="002D2D8F">
        <w:t xml:space="preserve"> services in 5G. Specifically, the objectives are</w:t>
      </w:r>
      <w:r>
        <w:t xml:space="preserve">: </w:t>
      </w:r>
    </w:p>
    <w:p w14:paraId="2B6784FB" w14:textId="77777777" w:rsidR="00DF3CDD" w:rsidRDefault="00C9623A" w:rsidP="00C9623A">
      <w:r>
        <w:t>1.</w:t>
      </w:r>
      <w:r w:rsidR="002D2D8F">
        <w:tab/>
      </w:r>
      <w:r w:rsidR="00BC6928">
        <w:t xml:space="preserve">Identify </w:t>
      </w:r>
      <w:r w:rsidR="00B23C02">
        <w:t xml:space="preserve">new </w:t>
      </w:r>
      <w:r w:rsidR="00BC6928">
        <w:t xml:space="preserve">threats introduced by </w:t>
      </w:r>
      <w:proofErr w:type="spellStart"/>
      <w:r w:rsidR="00BC6928">
        <w:t>AIoT</w:t>
      </w:r>
      <w:proofErr w:type="spellEnd"/>
      <w:r w:rsidR="00BC6928">
        <w:t xml:space="preserve"> services</w:t>
      </w:r>
      <w:r w:rsidR="00B23C02">
        <w:t xml:space="preserve"> that are </w:t>
      </w:r>
      <w:r w:rsidR="002D2D8F">
        <w:t xml:space="preserve">not already identified for </w:t>
      </w:r>
      <w:proofErr w:type="spellStart"/>
      <w:r w:rsidR="002D2D8F">
        <w:t>CIoT</w:t>
      </w:r>
      <w:proofErr w:type="spellEnd"/>
      <w:r w:rsidR="002D2D8F">
        <w:t xml:space="preserve"> or NB-IoT services</w:t>
      </w:r>
    </w:p>
    <w:p w14:paraId="32792BD8" w14:textId="4D5DFBE7" w:rsidR="002D2D8F" w:rsidRDefault="00DF3CDD" w:rsidP="00C9623A">
      <w:r>
        <w:t xml:space="preserve">2. </w:t>
      </w:r>
      <w:r>
        <w:tab/>
        <w:t>Identify</w:t>
      </w:r>
      <w:r w:rsidR="002D2D8F">
        <w:t xml:space="preserve"> security requirements</w:t>
      </w:r>
      <w:r>
        <w:t xml:space="preserve"> to address any newly identified threats</w:t>
      </w:r>
      <w:r w:rsidR="00BC6928">
        <w:t>.</w:t>
      </w:r>
    </w:p>
    <w:p w14:paraId="77F5A479" w14:textId="750BD63F" w:rsidR="002D2D8F" w:rsidRDefault="002D2D8F" w:rsidP="00C9623A">
      <w:r>
        <w:t>2.</w:t>
      </w:r>
      <w:r>
        <w:tab/>
      </w:r>
      <w:proofErr w:type="spellStart"/>
      <w:r>
        <w:t>Analyze</w:t>
      </w:r>
      <w:proofErr w:type="spellEnd"/>
      <w:r>
        <w:t xml:space="preserve"> whether existing security mechanisms can be re-used for </w:t>
      </w:r>
      <w:proofErr w:type="spellStart"/>
      <w:r>
        <w:t>AIoT</w:t>
      </w:r>
      <w:proofErr w:type="spellEnd"/>
      <w:r>
        <w:t xml:space="preserve"> services. </w:t>
      </w:r>
    </w:p>
    <w:p w14:paraId="4DD590C1" w14:textId="042A918D" w:rsidR="002D2D8F" w:rsidRDefault="002D2D8F" w:rsidP="00C9623A">
      <w:r>
        <w:t>3.</w:t>
      </w:r>
      <w:r>
        <w:tab/>
        <w:t xml:space="preserve">If </w:t>
      </w:r>
      <w:r w:rsidR="00BC6928">
        <w:t xml:space="preserve">existing security mechanisms </w:t>
      </w:r>
      <w:r>
        <w:t>in</w:t>
      </w:r>
      <w:r w:rsidR="00BC6928">
        <w:t xml:space="preserve"> </w:t>
      </w:r>
      <w:r w:rsidR="00C9623A">
        <w:t xml:space="preserve">5G system </w:t>
      </w:r>
      <w:r>
        <w:t xml:space="preserve">cannot be fully re-used for </w:t>
      </w:r>
      <w:proofErr w:type="spellStart"/>
      <w:r>
        <w:t>AIoT</w:t>
      </w:r>
      <w:proofErr w:type="spellEnd"/>
      <w:r>
        <w:t xml:space="preserve"> services:</w:t>
      </w:r>
      <w:r w:rsidRPr="002D2D8F">
        <w:t xml:space="preserve"> </w:t>
      </w:r>
    </w:p>
    <w:p w14:paraId="5E67974B" w14:textId="5EAD12D3" w:rsidR="002D2D8F" w:rsidRDefault="002D2D8F" w:rsidP="002D2D8F">
      <w:pPr>
        <w:ind w:firstLine="284"/>
      </w:pPr>
      <w:r>
        <w:t xml:space="preserve">3.1. Identify </w:t>
      </w:r>
      <w:r w:rsidR="0021008E">
        <w:t xml:space="preserve">the </w:t>
      </w:r>
      <w:r>
        <w:t>gap</w:t>
      </w:r>
      <w:r w:rsidR="0021008E">
        <w:t>(</w:t>
      </w:r>
      <w:r>
        <w:t>s</w:t>
      </w:r>
      <w:r w:rsidR="0021008E">
        <w:t>)</w:t>
      </w:r>
      <w:r>
        <w:t xml:space="preserve"> </w:t>
      </w:r>
    </w:p>
    <w:p w14:paraId="1D41C000" w14:textId="479574FE" w:rsidR="002D2D8F" w:rsidRDefault="002D2D8F" w:rsidP="002D2D8F">
      <w:pPr>
        <w:ind w:firstLine="284"/>
      </w:pPr>
      <w:r>
        <w:t xml:space="preserve">3.2. </w:t>
      </w:r>
      <w:r w:rsidR="0021008E">
        <w:t xml:space="preserve">Identify potential new security </w:t>
      </w:r>
      <w:r w:rsidR="00680DE1">
        <w:t>enhancements</w:t>
      </w:r>
      <w:r w:rsidR="0021008E">
        <w:t xml:space="preserve"> that are needed to fill the identified gap(s)</w:t>
      </w:r>
    </w:p>
    <w:p w14:paraId="5768391B" w14:textId="77777777" w:rsidR="00C9623A" w:rsidRDefault="00C9623A" w:rsidP="00C9623A">
      <w:r>
        <w:lastRenderedPageBreak/>
        <w:t>Potential normative work will be based on selected security requirements and solutions to address identified threats.</w:t>
      </w:r>
    </w:p>
    <w:p w14:paraId="5463940E" w14:textId="77777777" w:rsidR="00C9623A" w:rsidRPr="006C2E80" w:rsidRDefault="00C9623A" w:rsidP="00C9623A"/>
    <w:p w14:paraId="0B33AF5C" w14:textId="77777777" w:rsidR="00C9623A" w:rsidRDefault="00C9623A" w:rsidP="00C9623A">
      <w:pPr>
        <w:pStyle w:val="Heading1"/>
        <w:pBdr>
          <w:top w:val="none" w:sz="0" w:space="0" w:color="auto"/>
        </w:pBdr>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5"/>
        <w:gridCol w:w="1080"/>
        <w:gridCol w:w="2038"/>
      </w:tblGrid>
      <w:tr w:rsidR="00C9623A" w:rsidRPr="00E10367" w14:paraId="69875EFF" w14:textId="77777777" w:rsidTr="005F24E7">
        <w:trPr>
          <w:cantSplit/>
          <w:jc w:val="center"/>
        </w:trPr>
        <w:tc>
          <w:tcPr>
            <w:tcW w:w="9413" w:type="dxa"/>
            <w:gridSpan w:val="6"/>
            <w:shd w:val="clear" w:color="auto" w:fill="D9D9D9"/>
            <w:tcMar>
              <w:left w:w="57" w:type="dxa"/>
              <w:right w:w="57" w:type="dxa"/>
            </w:tcMar>
          </w:tcPr>
          <w:p w14:paraId="58DB20D5" w14:textId="77777777" w:rsidR="00C9623A" w:rsidRPr="00E10367" w:rsidRDefault="00C9623A" w:rsidP="00CA7032">
            <w:pPr>
              <w:pStyle w:val="TAH"/>
            </w:pPr>
            <w:r w:rsidRPr="009C6095">
              <w:t>New specifications</w:t>
            </w:r>
            <w:r>
              <w:t xml:space="preserve"> </w:t>
            </w:r>
            <w:r w:rsidRPr="00CD3153">
              <w:t>{</w:t>
            </w:r>
            <w:r>
              <w:t>One line per specification. C</w:t>
            </w:r>
            <w:r w:rsidRPr="00CD3153">
              <w:t>reate/delete lines as needed}</w:t>
            </w:r>
          </w:p>
        </w:tc>
      </w:tr>
      <w:tr w:rsidR="00C9623A" w14:paraId="46A3AED1" w14:textId="77777777" w:rsidTr="00C9623A">
        <w:trPr>
          <w:cantSplit/>
          <w:jc w:val="center"/>
        </w:trPr>
        <w:tc>
          <w:tcPr>
            <w:tcW w:w="1617" w:type="dxa"/>
            <w:shd w:val="clear" w:color="auto" w:fill="D9D9D9"/>
            <w:tcMar>
              <w:left w:w="57" w:type="dxa"/>
              <w:right w:w="57" w:type="dxa"/>
            </w:tcMar>
          </w:tcPr>
          <w:p w14:paraId="095451C1" w14:textId="77777777" w:rsidR="00C9623A" w:rsidRPr="00FF3F0C" w:rsidRDefault="00C9623A" w:rsidP="00CA7032">
            <w:pPr>
              <w:pStyle w:val="TAH"/>
            </w:pPr>
            <w:r w:rsidRPr="00FF3F0C">
              <w:t xml:space="preserve">Type </w:t>
            </w:r>
          </w:p>
        </w:tc>
        <w:tc>
          <w:tcPr>
            <w:tcW w:w="1134" w:type="dxa"/>
            <w:shd w:val="clear" w:color="auto" w:fill="D9D9D9"/>
            <w:tcMar>
              <w:left w:w="57" w:type="dxa"/>
              <w:right w:w="57" w:type="dxa"/>
            </w:tcMar>
          </w:tcPr>
          <w:p w14:paraId="02D108EC" w14:textId="77777777" w:rsidR="00C9623A" w:rsidRPr="000C5FE3" w:rsidRDefault="00C9623A" w:rsidP="00CA7032">
            <w:pPr>
              <w:pStyle w:val="TAH"/>
            </w:pPr>
            <w:r>
              <w:t>TS/TR number</w:t>
            </w:r>
          </w:p>
        </w:tc>
        <w:tc>
          <w:tcPr>
            <w:tcW w:w="2409" w:type="dxa"/>
            <w:shd w:val="clear" w:color="auto" w:fill="D9D9D9"/>
            <w:tcMar>
              <w:left w:w="57" w:type="dxa"/>
              <w:right w:w="57" w:type="dxa"/>
            </w:tcMar>
          </w:tcPr>
          <w:p w14:paraId="284FF4DE" w14:textId="77777777" w:rsidR="00C9623A" w:rsidRPr="00E10367" w:rsidRDefault="00C9623A" w:rsidP="00CA7032">
            <w:pPr>
              <w:pStyle w:val="TAH"/>
            </w:pPr>
            <w:r>
              <w:t>Title</w:t>
            </w:r>
          </w:p>
        </w:tc>
        <w:tc>
          <w:tcPr>
            <w:tcW w:w="1135" w:type="dxa"/>
            <w:shd w:val="clear" w:color="auto" w:fill="D9D9D9"/>
            <w:tcMar>
              <w:left w:w="57" w:type="dxa"/>
              <w:right w:w="57" w:type="dxa"/>
            </w:tcMar>
          </w:tcPr>
          <w:p w14:paraId="1E71A5CB" w14:textId="77777777" w:rsidR="00C9623A" w:rsidRPr="00E10367" w:rsidRDefault="00C9623A" w:rsidP="00CA7032">
            <w:pPr>
              <w:pStyle w:val="TAH"/>
            </w:pPr>
            <w:r w:rsidRPr="00E10367">
              <w:t xml:space="preserve">For info </w:t>
            </w:r>
            <w:r w:rsidRPr="00E10367">
              <w:br/>
              <w:t>at TSG#</w:t>
            </w:r>
            <w:r>
              <w:t xml:space="preserve"> </w:t>
            </w:r>
          </w:p>
        </w:tc>
        <w:tc>
          <w:tcPr>
            <w:tcW w:w="1080" w:type="dxa"/>
            <w:shd w:val="clear" w:color="auto" w:fill="D9D9D9"/>
            <w:tcMar>
              <w:left w:w="57" w:type="dxa"/>
              <w:right w:w="57" w:type="dxa"/>
            </w:tcMar>
          </w:tcPr>
          <w:p w14:paraId="08F22F9F" w14:textId="77777777" w:rsidR="00C9623A" w:rsidRPr="00E10367" w:rsidRDefault="00C9623A" w:rsidP="00CA7032">
            <w:pPr>
              <w:pStyle w:val="TAH"/>
            </w:pPr>
            <w:r w:rsidRPr="00E10367">
              <w:t>For approval at TSG#</w:t>
            </w:r>
          </w:p>
        </w:tc>
        <w:tc>
          <w:tcPr>
            <w:tcW w:w="2038" w:type="dxa"/>
            <w:shd w:val="clear" w:color="auto" w:fill="D9D9D9"/>
            <w:tcMar>
              <w:left w:w="57" w:type="dxa"/>
              <w:right w:w="57" w:type="dxa"/>
            </w:tcMar>
          </w:tcPr>
          <w:p w14:paraId="4E199631" w14:textId="77777777" w:rsidR="00C9623A" w:rsidRPr="00E10367" w:rsidRDefault="00C9623A" w:rsidP="00CA7032">
            <w:pPr>
              <w:pStyle w:val="TAH"/>
            </w:pPr>
            <w:r w:rsidRPr="00E10367">
              <w:t>R</w:t>
            </w:r>
            <w:r>
              <w:t>apporteur</w:t>
            </w:r>
          </w:p>
        </w:tc>
      </w:tr>
      <w:tr w:rsidR="00C9623A" w:rsidRPr="006C2E80" w14:paraId="04E4C3B5" w14:textId="77777777" w:rsidTr="00C9623A">
        <w:trPr>
          <w:cantSplit/>
          <w:jc w:val="center"/>
        </w:trPr>
        <w:tc>
          <w:tcPr>
            <w:tcW w:w="1617" w:type="dxa"/>
          </w:tcPr>
          <w:p w14:paraId="107659AD" w14:textId="77777777" w:rsidR="00C9623A" w:rsidRPr="00ED1E51" w:rsidRDefault="00C9623A" w:rsidP="00CA7032">
            <w:pPr>
              <w:pStyle w:val="Guidance"/>
            </w:pPr>
            <w:r w:rsidRPr="00ED1E51">
              <w:t>Internal TR</w:t>
            </w:r>
          </w:p>
        </w:tc>
        <w:tc>
          <w:tcPr>
            <w:tcW w:w="1134" w:type="dxa"/>
          </w:tcPr>
          <w:p w14:paraId="275AFBD8" w14:textId="77777777" w:rsidR="00C9623A" w:rsidRPr="00ED1E51" w:rsidRDefault="00C9623A" w:rsidP="00CA7032">
            <w:pPr>
              <w:pStyle w:val="Guidance"/>
            </w:pPr>
            <w:r w:rsidRPr="00ED1E51">
              <w:t>33.</w:t>
            </w:r>
            <w:r w:rsidRPr="00ED1E51">
              <w:rPr>
                <w:highlight w:val="yellow"/>
              </w:rPr>
              <w:t>xxx</w:t>
            </w:r>
          </w:p>
        </w:tc>
        <w:tc>
          <w:tcPr>
            <w:tcW w:w="2409" w:type="dxa"/>
          </w:tcPr>
          <w:p w14:paraId="687C5792" w14:textId="5E910F31" w:rsidR="00C9623A" w:rsidRPr="00ED1E51" w:rsidRDefault="00C9623A" w:rsidP="00CA7032">
            <w:pPr>
              <w:pStyle w:val="Guidance"/>
            </w:pPr>
            <w:r w:rsidRPr="00ED1E51">
              <w:t xml:space="preserve">Study on </w:t>
            </w:r>
            <w:r>
              <w:t>Security Aspest of Ambient IoT services in 5G</w:t>
            </w:r>
            <w:r w:rsidRPr="00ED1E51" w:rsidDel="00B23B55">
              <w:t xml:space="preserve"> </w:t>
            </w:r>
          </w:p>
        </w:tc>
        <w:tc>
          <w:tcPr>
            <w:tcW w:w="1135" w:type="dxa"/>
          </w:tcPr>
          <w:p w14:paraId="05386E89" w14:textId="60C0743A" w:rsidR="00C9623A" w:rsidRPr="00ED1E51" w:rsidRDefault="00C9623A" w:rsidP="00CA7032">
            <w:pPr>
              <w:pStyle w:val="Guidance"/>
            </w:pPr>
            <w:r w:rsidRPr="00ED1E51">
              <w:t>TSG#</w:t>
            </w:r>
            <w:r>
              <w:t>10</w:t>
            </w:r>
            <w:r w:rsidR="00A637DC">
              <w:t>4</w:t>
            </w:r>
            <w:r>
              <w:t xml:space="preserve"> </w:t>
            </w:r>
          </w:p>
        </w:tc>
        <w:tc>
          <w:tcPr>
            <w:tcW w:w="1080" w:type="dxa"/>
          </w:tcPr>
          <w:p w14:paraId="60F51FDC" w14:textId="3D942E70" w:rsidR="00C9623A" w:rsidRPr="00ED1E51" w:rsidRDefault="00C9623A" w:rsidP="00CA7032">
            <w:pPr>
              <w:pStyle w:val="Guidance"/>
            </w:pPr>
            <w:r w:rsidRPr="00ED1E51">
              <w:t>TSG#</w:t>
            </w:r>
            <w:r>
              <w:t>10</w:t>
            </w:r>
            <w:r w:rsidR="00A637DC">
              <w:t>5</w:t>
            </w:r>
          </w:p>
        </w:tc>
        <w:tc>
          <w:tcPr>
            <w:tcW w:w="2038" w:type="dxa"/>
          </w:tcPr>
          <w:p w14:paraId="36D42D90" w14:textId="77777777" w:rsidR="00C9623A" w:rsidRPr="00ED1E51" w:rsidRDefault="00C9623A" w:rsidP="00CA7032">
            <w:pPr>
              <w:pStyle w:val="Guidance"/>
            </w:pPr>
            <w:bookmarkStart w:id="3" w:name="_Hlk94104221"/>
            <w:r>
              <w:t>Marcus Wong, OPPO, marcus.wong@oppo.com</w:t>
            </w:r>
            <w:bookmarkEnd w:id="3"/>
          </w:p>
        </w:tc>
      </w:tr>
    </w:tbl>
    <w:p w14:paraId="5734BACA" w14:textId="77777777" w:rsidR="00C9623A" w:rsidRDefault="00C9623A" w:rsidP="00C9623A">
      <w:pPr>
        <w:pStyle w:val="FP"/>
      </w:pPr>
    </w:p>
    <w:p w14:paraId="1CEEAE87" w14:textId="77777777" w:rsidR="00C9623A" w:rsidRDefault="00C9623A" w:rsidP="00C9623A"/>
    <w:p w14:paraId="0BAA2E0A" w14:textId="77777777" w:rsidR="00C9623A" w:rsidRDefault="00C9623A" w:rsidP="00C9623A"/>
    <w:tbl>
      <w:tblPr>
        <w:tblW w:w="0" w:type="auto"/>
        <w:jc w:val="center"/>
        <w:tblLayout w:type="fixed"/>
        <w:tblLook w:val="0000" w:firstRow="0" w:lastRow="0" w:firstColumn="0" w:lastColumn="0" w:noHBand="0" w:noVBand="0"/>
      </w:tblPr>
      <w:tblGrid>
        <w:gridCol w:w="1445"/>
        <w:gridCol w:w="4344"/>
        <w:gridCol w:w="1417"/>
        <w:gridCol w:w="2101"/>
      </w:tblGrid>
      <w:tr w:rsidR="00C9623A" w:rsidRPr="00C50F7C" w14:paraId="288AF26A" w14:textId="77777777" w:rsidTr="005F24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AB4E391" w14:textId="77777777" w:rsidR="00C9623A" w:rsidRPr="00C50F7C" w:rsidRDefault="00C9623A" w:rsidP="00CA703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9623A" w:rsidRPr="00C50F7C" w14:paraId="78FDD454"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582A3F2" w14:textId="77777777" w:rsidR="00C9623A" w:rsidRPr="00C50F7C" w:rsidRDefault="00C9623A" w:rsidP="00CA703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FD87A25" w14:textId="77777777" w:rsidR="00C9623A" w:rsidRPr="00C50F7C" w:rsidRDefault="00C9623A" w:rsidP="00CA703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ED2A167" w14:textId="77777777" w:rsidR="00C9623A" w:rsidRPr="00C50F7C" w:rsidRDefault="00C9623A" w:rsidP="00CA703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86BC98" w14:textId="77777777" w:rsidR="00C9623A" w:rsidRDefault="00C9623A" w:rsidP="00CA7032">
            <w:pPr>
              <w:pStyle w:val="TAH"/>
            </w:pPr>
            <w:r>
              <w:t>Remarks</w:t>
            </w:r>
          </w:p>
        </w:tc>
      </w:tr>
      <w:tr w:rsidR="00C9623A" w:rsidRPr="006C2E80" w14:paraId="75E730D6" w14:textId="77777777" w:rsidTr="005F24E7">
        <w:trPr>
          <w:cantSplit/>
          <w:jc w:val="center"/>
        </w:trPr>
        <w:tc>
          <w:tcPr>
            <w:tcW w:w="1445" w:type="dxa"/>
            <w:tcBorders>
              <w:top w:val="single" w:sz="4" w:space="0" w:color="auto"/>
              <w:left w:val="single" w:sz="4" w:space="0" w:color="auto"/>
              <w:bottom w:val="single" w:sz="4" w:space="0" w:color="auto"/>
              <w:right w:val="single" w:sz="4" w:space="0" w:color="auto"/>
            </w:tcBorders>
          </w:tcPr>
          <w:p w14:paraId="3CC794CD" w14:textId="77777777" w:rsidR="00C9623A" w:rsidRPr="00AC2A0B" w:rsidRDefault="00C9623A" w:rsidP="00CA7032">
            <w:pPr>
              <w:pStyle w:val="Guidance"/>
            </w:pPr>
            <w:r w:rsidRPr="00AC2A0B">
              <w:t>N/A</w:t>
            </w:r>
          </w:p>
        </w:tc>
        <w:tc>
          <w:tcPr>
            <w:tcW w:w="4344" w:type="dxa"/>
            <w:tcBorders>
              <w:top w:val="single" w:sz="4" w:space="0" w:color="auto"/>
              <w:left w:val="single" w:sz="4" w:space="0" w:color="auto"/>
              <w:bottom w:val="single" w:sz="4" w:space="0" w:color="auto"/>
              <w:right w:val="single" w:sz="4" w:space="0" w:color="auto"/>
            </w:tcBorders>
          </w:tcPr>
          <w:p w14:paraId="4FA440BB" w14:textId="77777777" w:rsidR="00C9623A" w:rsidRPr="00AC2A0B" w:rsidRDefault="00C9623A" w:rsidP="00CA7032">
            <w:pPr>
              <w:pStyle w:val="Guidance"/>
            </w:pPr>
            <w:r w:rsidRPr="00AC2A0B">
              <w:t>N/A</w:t>
            </w:r>
            <w:r w:rsidRPr="00AC2A0B" w:rsidDel="00D6037B">
              <w:t xml:space="preserve"> </w:t>
            </w:r>
          </w:p>
        </w:tc>
        <w:tc>
          <w:tcPr>
            <w:tcW w:w="1417" w:type="dxa"/>
            <w:tcBorders>
              <w:top w:val="single" w:sz="4" w:space="0" w:color="auto"/>
              <w:left w:val="single" w:sz="4" w:space="0" w:color="auto"/>
              <w:bottom w:val="single" w:sz="4" w:space="0" w:color="auto"/>
              <w:right w:val="single" w:sz="4" w:space="0" w:color="auto"/>
            </w:tcBorders>
          </w:tcPr>
          <w:p w14:paraId="6B5431FA" w14:textId="77777777" w:rsidR="00C9623A" w:rsidRPr="00AC2A0B" w:rsidRDefault="00C9623A" w:rsidP="00CA7032">
            <w:pPr>
              <w:pStyle w:val="Guidance"/>
            </w:pPr>
            <w:r w:rsidRPr="00AC2A0B">
              <w:t>N/A</w:t>
            </w:r>
            <w:r w:rsidRPr="00AC2A0B" w:rsidDel="00D6037B">
              <w:t xml:space="preserve"> </w:t>
            </w:r>
          </w:p>
        </w:tc>
        <w:tc>
          <w:tcPr>
            <w:tcW w:w="2101" w:type="dxa"/>
            <w:tcBorders>
              <w:top w:val="single" w:sz="4" w:space="0" w:color="auto"/>
              <w:left w:val="single" w:sz="4" w:space="0" w:color="auto"/>
              <w:bottom w:val="single" w:sz="4" w:space="0" w:color="auto"/>
              <w:right w:val="single" w:sz="4" w:space="0" w:color="auto"/>
            </w:tcBorders>
          </w:tcPr>
          <w:p w14:paraId="180E412E" w14:textId="77777777" w:rsidR="00C9623A" w:rsidRPr="00AC2A0B" w:rsidRDefault="00C9623A" w:rsidP="00CA7032">
            <w:pPr>
              <w:pStyle w:val="Guidance"/>
            </w:pPr>
            <w:r w:rsidRPr="00AC2A0B">
              <w:t>N/A</w:t>
            </w:r>
            <w:r w:rsidRPr="00AC2A0B" w:rsidDel="00D6037B">
              <w:t xml:space="preserve"> </w:t>
            </w:r>
          </w:p>
        </w:tc>
      </w:tr>
    </w:tbl>
    <w:p w14:paraId="41498B9C" w14:textId="77777777" w:rsidR="00C9623A" w:rsidRDefault="00C9623A" w:rsidP="00C9623A"/>
    <w:p w14:paraId="3D7DC1E7" w14:textId="77777777" w:rsidR="00C9623A" w:rsidRDefault="00C9623A" w:rsidP="00C9623A">
      <w:pPr>
        <w:pStyle w:val="Heading1"/>
        <w:pBdr>
          <w:top w:val="none" w:sz="0" w:space="0" w:color="auto"/>
        </w:pBdr>
      </w:pPr>
      <w:r>
        <w:t>6</w:t>
      </w:r>
      <w:r>
        <w:tab/>
        <w:t>Work item Rapporteur(s)</w:t>
      </w:r>
    </w:p>
    <w:p w14:paraId="1C8499C8" w14:textId="77777777" w:rsidR="00C9623A" w:rsidRPr="00BA76AE" w:rsidRDefault="00C9623A" w:rsidP="00C9623A">
      <w:pPr>
        <w:pStyle w:val="Guidance"/>
      </w:pPr>
      <w:r>
        <w:t>Marcus Wong, OPPO, marcus.wong@oppo.com</w:t>
      </w:r>
    </w:p>
    <w:p w14:paraId="260C3F7C" w14:textId="77777777" w:rsidR="00C9623A" w:rsidRDefault="00C9623A" w:rsidP="00C9623A">
      <w:pPr>
        <w:pStyle w:val="Heading1"/>
        <w:pBdr>
          <w:top w:val="none" w:sz="0" w:space="0" w:color="auto"/>
        </w:pBdr>
      </w:pPr>
      <w:r>
        <w:t>7</w:t>
      </w:r>
      <w:r>
        <w:tab/>
        <w:t>Work item leadership</w:t>
      </w:r>
    </w:p>
    <w:p w14:paraId="3EEC49DE" w14:textId="77777777" w:rsidR="00C9623A" w:rsidRPr="00BA76AE" w:rsidRDefault="00C9623A" w:rsidP="00C9623A">
      <w:pPr>
        <w:pStyle w:val="Guidance"/>
      </w:pPr>
      <w:r w:rsidRPr="00BA76AE">
        <w:t>SA3</w:t>
      </w:r>
    </w:p>
    <w:p w14:paraId="09DAB0FA" w14:textId="77777777" w:rsidR="00C9623A" w:rsidRDefault="00C9623A" w:rsidP="00C9623A">
      <w:pPr>
        <w:pStyle w:val="Heading1"/>
        <w:pBdr>
          <w:top w:val="none" w:sz="0" w:space="0" w:color="auto"/>
        </w:pBdr>
      </w:pPr>
      <w:r>
        <w:t>8</w:t>
      </w:r>
      <w:r>
        <w:tab/>
        <w:t>A</w:t>
      </w:r>
      <w:r w:rsidRPr="00A97A52">
        <w:t xml:space="preserve">spects that involve </w:t>
      </w:r>
      <w:r>
        <w:t>other</w:t>
      </w:r>
      <w:r w:rsidRPr="00A97A52">
        <w:t xml:space="preserve"> </w:t>
      </w:r>
      <w:proofErr w:type="gramStart"/>
      <w:r w:rsidRPr="00A97A52">
        <w:t>WGs</w:t>
      </w:r>
      <w:proofErr w:type="gramEnd"/>
    </w:p>
    <w:p w14:paraId="25C42CCE" w14:textId="63061124" w:rsidR="00C9623A" w:rsidRPr="00557B2E" w:rsidRDefault="00C9623A" w:rsidP="00C9623A">
      <w:r w:rsidRPr="00CB5AE0">
        <w:t>SA</w:t>
      </w:r>
      <w:r>
        <w:t>2</w:t>
      </w:r>
      <w:r w:rsidRPr="00CB5AE0">
        <w:t xml:space="preserve"> </w:t>
      </w:r>
      <w:r>
        <w:t>is responsible for</w:t>
      </w:r>
      <w:r w:rsidRPr="00CB5AE0">
        <w:t xml:space="preserve"> the </w:t>
      </w:r>
      <w:r>
        <w:t xml:space="preserve">system </w:t>
      </w:r>
      <w:r w:rsidRPr="00CB5AE0">
        <w:t>architectural aspects</w:t>
      </w:r>
      <w:r>
        <w:t xml:space="preserve"> of Ambient IoT in 5G.</w:t>
      </w:r>
    </w:p>
    <w:p w14:paraId="71F7A756" w14:textId="77777777" w:rsidR="00C9623A" w:rsidRDefault="00C9623A" w:rsidP="00C9623A">
      <w:pPr>
        <w:pStyle w:val="Heading1"/>
        <w:pBdr>
          <w:top w:val="none" w:sz="0" w:space="0" w:color="auto"/>
        </w:pBdr>
      </w:pPr>
      <w:r>
        <w:t>9</w:t>
      </w:r>
      <w:r>
        <w:tab/>
        <w:t>Supporting Individual Members</w:t>
      </w:r>
    </w:p>
    <w:p w14:paraId="44DB798A" w14:textId="77777777" w:rsidR="00C9623A" w:rsidRPr="006C2E80" w:rsidRDefault="00C9623A" w:rsidP="00C9623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9623A" w14:paraId="50B226E3" w14:textId="77777777" w:rsidTr="005F24E7">
        <w:trPr>
          <w:cantSplit/>
          <w:jc w:val="center"/>
        </w:trPr>
        <w:tc>
          <w:tcPr>
            <w:tcW w:w="5029" w:type="dxa"/>
            <w:shd w:val="clear" w:color="auto" w:fill="E0E0E0"/>
          </w:tcPr>
          <w:p w14:paraId="32D2812B" w14:textId="77777777" w:rsidR="00C9623A" w:rsidRDefault="00C9623A" w:rsidP="00CA7032">
            <w:pPr>
              <w:pStyle w:val="TAH"/>
            </w:pPr>
            <w:r>
              <w:t>Supporting IM name</w:t>
            </w:r>
          </w:p>
        </w:tc>
      </w:tr>
      <w:tr w:rsidR="00C9623A" w14:paraId="2BD8BFD2" w14:textId="77777777" w:rsidTr="005F24E7">
        <w:trPr>
          <w:cantSplit/>
          <w:jc w:val="center"/>
        </w:trPr>
        <w:tc>
          <w:tcPr>
            <w:tcW w:w="5029" w:type="dxa"/>
            <w:shd w:val="clear" w:color="auto" w:fill="auto"/>
          </w:tcPr>
          <w:p w14:paraId="5D8AAB41" w14:textId="77777777" w:rsidR="00C9623A" w:rsidRDefault="00C9623A" w:rsidP="00CA7032">
            <w:pPr>
              <w:pStyle w:val="TAL"/>
            </w:pPr>
            <w:r>
              <w:t>OPPO</w:t>
            </w:r>
          </w:p>
        </w:tc>
      </w:tr>
      <w:tr w:rsidR="00C9623A" w14:paraId="107FAC50" w14:textId="77777777" w:rsidTr="005F24E7">
        <w:trPr>
          <w:cantSplit/>
          <w:jc w:val="center"/>
        </w:trPr>
        <w:tc>
          <w:tcPr>
            <w:tcW w:w="5029" w:type="dxa"/>
            <w:shd w:val="clear" w:color="auto" w:fill="auto"/>
          </w:tcPr>
          <w:p w14:paraId="13FDF3D3" w14:textId="5268A019" w:rsidR="00C9623A" w:rsidRPr="00EB5BCF" w:rsidRDefault="00C9623A" w:rsidP="00CA7032">
            <w:pPr>
              <w:pStyle w:val="TAL"/>
              <w:rPr>
                <w:highlight w:val="yellow"/>
              </w:rPr>
            </w:pPr>
            <w:r w:rsidRPr="00C9623A">
              <w:t>Cable Labs</w:t>
            </w:r>
          </w:p>
        </w:tc>
      </w:tr>
      <w:tr w:rsidR="00C9623A" w14:paraId="291A08CC" w14:textId="77777777" w:rsidTr="005F24E7">
        <w:trPr>
          <w:cantSplit/>
          <w:jc w:val="center"/>
        </w:trPr>
        <w:tc>
          <w:tcPr>
            <w:tcW w:w="5029" w:type="dxa"/>
            <w:shd w:val="clear" w:color="auto" w:fill="auto"/>
          </w:tcPr>
          <w:p w14:paraId="0D02378E" w14:textId="19057503" w:rsidR="00C9623A" w:rsidRDefault="004362C6" w:rsidP="00CA7032">
            <w:pPr>
              <w:pStyle w:val="TAL"/>
            </w:pPr>
            <w:r>
              <w:t>Apple</w:t>
            </w:r>
          </w:p>
        </w:tc>
      </w:tr>
      <w:tr w:rsidR="00CE12E9" w14:paraId="35736E6E" w14:textId="77777777" w:rsidTr="005F24E7">
        <w:trPr>
          <w:cantSplit/>
          <w:jc w:val="center"/>
        </w:trPr>
        <w:tc>
          <w:tcPr>
            <w:tcW w:w="5029" w:type="dxa"/>
            <w:shd w:val="clear" w:color="auto" w:fill="auto"/>
          </w:tcPr>
          <w:p w14:paraId="1299E85A" w14:textId="293FE774" w:rsidR="00CE12E9" w:rsidRDefault="00CE12E9" w:rsidP="00CA7032">
            <w:pPr>
              <w:pStyle w:val="TAL"/>
            </w:pPr>
            <w:r>
              <w:t>ZTE</w:t>
            </w:r>
          </w:p>
        </w:tc>
      </w:tr>
      <w:tr w:rsidR="00CE12E9" w14:paraId="4C51CAE2" w14:textId="77777777" w:rsidTr="005F24E7">
        <w:trPr>
          <w:cantSplit/>
          <w:jc w:val="center"/>
        </w:trPr>
        <w:tc>
          <w:tcPr>
            <w:tcW w:w="5029" w:type="dxa"/>
            <w:shd w:val="clear" w:color="auto" w:fill="auto"/>
          </w:tcPr>
          <w:p w14:paraId="49729884" w14:textId="05AFBE67" w:rsidR="00CE12E9" w:rsidRDefault="00CE12E9" w:rsidP="00CA7032">
            <w:pPr>
              <w:pStyle w:val="TAL"/>
            </w:pPr>
            <w:r>
              <w:t>Xiaomi</w:t>
            </w:r>
          </w:p>
        </w:tc>
      </w:tr>
      <w:tr w:rsidR="00CE12E9" w14:paraId="6DEE2F2E" w14:textId="77777777" w:rsidTr="005F24E7">
        <w:trPr>
          <w:cantSplit/>
          <w:jc w:val="center"/>
        </w:trPr>
        <w:tc>
          <w:tcPr>
            <w:tcW w:w="5029" w:type="dxa"/>
            <w:shd w:val="clear" w:color="auto" w:fill="auto"/>
          </w:tcPr>
          <w:p w14:paraId="70AE688F" w14:textId="1C774753" w:rsidR="00CE12E9" w:rsidRDefault="00CF0CB9" w:rsidP="00CA7032">
            <w:pPr>
              <w:pStyle w:val="TAL"/>
            </w:pPr>
            <w:r>
              <w:t>Verizon</w:t>
            </w:r>
          </w:p>
        </w:tc>
      </w:tr>
      <w:tr w:rsidR="004362C6" w14:paraId="273F671F" w14:textId="77777777" w:rsidTr="005F24E7">
        <w:trPr>
          <w:cantSplit/>
          <w:jc w:val="center"/>
        </w:trPr>
        <w:tc>
          <w:tcPr>
            <w:tcW w:w="5029" w:type="dxa"/>
            <w:shd w:val="clear" w:color="auto" w:fill="auto"/>
          </w:tcPr>
          <w:p w14:paraId="79254E72" w14:textId="60DA065F" w:rsidR="004362C6" w:rsidRDefault="007F0C20" w:rsidP="004362C6">
            <w:pPr>
              <w:pStyle w:val="TAL"/>
            </w:pPr>
            <w:r>
              <w:t>Intel</w:t>
            </w:r>
          </w:p>
        </w:tc>
      </w:tr>
      <w:tr w:rsidR="007F0C20" w14:paraId="6B86BD31" w14:textId="77777777" w:rsidTr="005F24E7">
        <w:trPr>
          <w:cantSplit/>
          <w:jc w:val="center"/>
        </w:trPr>
        <w:tc>
          <w:tcPr>
            <w:tcW w:w="5029" w:type="dxa"/>
            <w:shd w:val="clear" w:color="auto" w:fill="auto"/>
          </w:tcPr>
          <w:p w14:paraId="149D2450" w14:textId="165C4A7F" w:rsidR="007F0C20" w:rsidRDefault="007F0C20" w:rsidP="004362C6">
            <w:pPr>
              <w:pStyle w:val="TAL"/>
            </w:pPr>
            <w:r>
              <w:t>T-Mobile USA</w:t>
            </w:r>
          </w:p>
        </w:tc>
      </w:tr>
      <w:tr w:rsidR="007F0C20" w14:paraId="7BAC0A9A" w14:textId="77777777" w:rsidTr="005F24E7">
        <w:trPr>
          <w:cantSplit/>
          <w:jc w:val="center"/>
        </w:trPr>
        <w:tc>
          <w:tcPr>
            <w:tcW w:w="5029" w:type="dxa"/>
            <w:shd w:val="clear" w:color="auto" w:fill="auto"/>
          </w:tcPr>
          <w:p w14:paraId="3A30C2C0" w14:textId="0AB5B3A2" w:rsidR="007F0C20" w:rsidRDefault="0041459D" w:rsidP="004362C6">
            <w:pPr>
              <w:pStyle w:val="TAL"/>
            </w:pPr>
            <w:r>
              <w:t>Philips</w:t>
            </w:r>
            <w:r w:rsidR="002F1F55">
              <w:t xml:space="preserve"> International B.V.</w:t>
            </w:r>
          </w:p>
        </w:tc>
      </w:tr>
      <w:tr w:rsidR="009273BD" w14:paraId="069023E0" w14:textId="77777777" w:rsidTr="005F24E7">
        <w:trPr>
          <w:cantSplit/>
          <w:jc w:val="center"/>
        </w:trPr>
        <w:tc>
          <w:tcPr>
            <w:tcW w:w="5029" w:type="dxa"/>
            <w:shd w:val="clear" w:color="auto" w:fill="auto"/>
          </w:tcPr>
          <w:p w14:paraId="536937D7" w14:textId="29429116" w:rsidR="009273BD" w:rsidRDefault="009273BD" w:rsidP="004362C6">
            <w:pPr>
              <w:pStyle w:val="TAL"/>
            </w:pPr>
            <w:r>
              <w:t>China Telecom</w:t>
            </w:r>
          </w:p>
        </w:tc>
      </w:tr>
      <w:tr w:rsidR="007F0C20" w14:paraId="1D56505E" w14:textId="77777777" w:rsidTr="005F24E7">
        <w:trPr>
          <w:cantSplit/>
          <w:jc w:val="center"/>
        </w:trPr>
        <w:tc>
          <w:tcPr>
            <w:tcW w:w="5029" w:type="dxa"/>
            <w:shd w:val="clear" w:color="auto" w:fill="auto"/>
          </w:tcPr>
          <w:p w14:paraId="2914C856" w14:textId="663AD64C" w:rsidR="007F0C20" w:rsidRDefault="009273BD" w:rsidP="004362C6">
            <w:pPr>
              <w:pStyle w:val="TAL"/>
            </w:pPr>
            <w:r>
              <w:t>Lenovo</w:t>
            </w:r>
          </w:p>
        </w:tc>
      </w:tr>
    </w:tbl>
    <w:p w14:paraId="66D03527" w14:textId="77777777" w:rsidR="00C9623A" w:rsidRPr="0051411A" w:rsidRDefault="00C9623A" w:rsidP="00C9623A">
      <w:pPr>
        <w:rPr>
          <w:lang w:val="en-US"/>
        </w:rPr>
      </w:pPr>
    </w:p>
    <w:p w14:paraId="5DD4DE8A" w14:textId="77777777" w:rsidR="005C28D4" w:rsidRPr="005C28D4" w:rsidRDefault="005C28D4" w:rsidP="00C9623A">
      <w:pPr>
        <w:spacing w:after="0"/>
        <w:rPr>
          <w:rFonts w:ascii="Arial" w:eastAsia="Yu Mincho" w:hAnsi="Arial" w:cs="Arial"/>
          <w:bCs/>
        </w:rPr>
      </w:pPr>
    </w:p>
    <w:sectPr w:rsidR="005C28D4" w:rsidRPr="005C28D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A8AF2" w14:textId="77777777" w:rsidR="0070767A" w:rsidRDefault="0070767A">
      <w:r>
        <w:separator/>
      </w:r>
    </w:p>
  </w:endnote>
  <w:endnote w:type="continuationSeparator" w:id="0">
    <w:p w14:paraId="20F2FAE9" w14:textId="77777777" w:rsidR="0070767A" w:rsidRDefault="0070767A">
      <w:r>
        <w:continuationSeparator/>
      </w:r>
    </w:p>
  </w:endnote>
  <w:endnote w:type="continuationNotice" w:id="1">
    <w:p w14:paraId="581DF969" w14:textId="77777777" w:rsidR="0070767A" w:rsidRDefault="00707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198CF" w14:textId="77777777" w:rsidR="0070767A" w:rsidRDefault="0070767A">
      <w:r>
        <w:separator/>
      </w:r>
    </w:p>
  </w:footnote>
  <w:footnote w:type="continuationSeparator" w:id="0">
    <w:p w14:paraId="5EE5DADC" w14:textId="77777777" w:rsidR="0070767A" w:rsidRDefault="0070767A">
      <w:r>
        <w:continuationSeparator/>
      </w:r>
    </w:p>
  </w:footnote>
  <w:footnote w:type="continuationNotice" w:id="1">
    <w:p w14:paraId="260AB5CD" w14:textId="77777777" w:rsidR="0070767A" w:rsidRDefault="007076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512073"/>
    <w:multiLevelType w:val="hybridMultilevel"/>
    <w:tmpl w:val="9DD2153C"/>
    <w:lvl w:ilvl="0" w:tplc="DA00BBF4">
      <w:numFmt w:val="bullet"/>
      <w:lvlText w:val="-"/>
      <w:lvlJc w:val="left"/>
      <w:pPr>
        <w:ind w:left="820" w:hanging="420"/>
      </w:pPr>
      <w:rPr>
        <w:rFonts w:ascii="Arial" w:eastAsia="Times New Roman" w:hAnsi="Arial" w:cs="Arial" w:hint="default"/>
      </w:rPr>
    </w:lvl>
    <w:lvl w:ilvl="1" w:tplc="FFFFFFFF">
      <w:start w:val="1"/>
      <w:numFmt w:val="bullet"/>
      <w:lvlText w:val=""/>
      <w:lvlJc w:val="left"/>
      <w:pPr>
        <w:ind w:left="1240" w:hanging="420"/>
      </w:pPr>
      <w:rPr>
        <w:rFonts w:ascii="Wingdings" w:hAnsi="Wingdings" w:hint="default"/>
      </w:rPr>
    </w:lvl>
    <w:lvl w:ilvl="2" w:tplc="FFFFFFFF" w:tentative="1">
      <w:start w:val="1"/>
      <w:numFmt w:val="bullet"/>
      <w:lvlText w:val=""/>
      <w:lvlJc w:val="left"/>
      <w:pPr>
        <w:ind w:left="1660" w:hanging="420"/>
      </w:pPr>
      <w:rPr>
        <w:rFonts w:ascii="Wingdings" w:hAnsi="Wingdings" w:hint="default"/>
      </w:rPr>
    </w:lvl>
    <w:lvl w:ilvl="3" w:tplc="FFFFFFFF" w:tentative="1">
      <w:start w:val="1"/>
      <w:numFmt w:val="bullet"/>
      <w:lvlText w:val=""/>
      <w:lvlJc w:val="left"/>
      <w:pPr>
        <w:ind w:left="2080" w:hanging="420"/>
      </w:pPr>
      <w:rPr>
        <w:rFonts w:ascii="Wingdings" w:hAnsi="Wingdings" w:hint="default"/>
      </w:rPr>
    </w:lvl>
    <w:lvl w:ilvl="4" w:tplc="FFFFFFFF" w:tentative="1">
      <w:start w:val="1"/>
      <w:numFmt w:val="bullet"/>
      <w:lvlText w:val=""/>
      <w:lvlJc w:val="left"/>
      <w:pPr>
        <w:ind w:left="2500" w:hanging="420"/>
      </w:pPr>
      <w:rPr>
        <w:rFonts w:ascii="Wingdings" w:hAnsi="Wingdings" w:hint="default"/>
      </w:rPr>
    </w:lvl>
    <w:lvl w:ilvl="5" w:tplc="FFFFFFFF" w:tentative="1">
      <w:start w:val="1"/>
      <w:numFmt w:val="bullet"/>
      <w:lvlText w:val=""/>
      <w:lvlJc w:val="left"/>
      <w:pPr>
        <w:ind w:left="2920" w:hanging="420"/>
      </w:pPr>
      <w:rPr>
        <w:rFonts w:ascii="Wingdings" w:hAnsi="Wingdings" w:hint="default"/>
      </w:rPr>
    </w:lvl>
    <w:lvl w:ilvl="6" w:tplc="FFFFFFFF" w:tentative="1">
      <w:start w:val="1"/>
      <w:numFmt w:val="bullet"/>
      <w:lvlText w:val=""/>
      <w:lvlJc w:val="left"/>
      <w:pPr>
        <w:ind w:left="3340" w:hanging="420"/>
      </w:pPr>
      <w:rPr>
        <w:rFonts w:ascii="Wingdings" w:hAnsi="Wingdings" w:hint="default"/>
      </w:rPr>
    </w:lvl>
    <w:lvl w:ilvl="7" w:tplc="FFFFFFFF" w:tentative="1">
      <w:start w:val="1"/>
      <w:numFmt w:val="bullet"/>
      <w:lvlText w:val=""/>
      <w:lvlJc w:val="left"/>
      <w:pPr>
        <w:ind w:left="3760" w:hanging="420"/>
      </w:pPr>
      <w:rPr>
        <w:rFonts w:ascii="Wingdings" w:hAnsi="Wingdings" w:hint="default"/>
      </w:rPr>
    </w:lvl>
    <w:lvl w:ilvl="8" w:tplc="FFFFFFFF" w:tentative="1">
      <w:start w:val="1"/>
      <w:numFmt w:val="bullet"/>
      <w:lvlText w:val=""/>
      <w:lvlJc w:val="left"/>
      <w:pPr>
        <w:ind w:left="4180"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3E6F52"/>
    <w:multiLevelType w:val="hybridMultilevel"/>
    <w:tmpl w:val="1F0679F2"/>
    <w:lvl w:ilvl="0" w:tplc="71041D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9D293B"/>
    <w:multiLevelType w:val="hybridMultilevel"/>
    <w:tmpl w:val="7ACC83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F225B4"/>
    <w:multiLevelType w:val="hybridMultilevel"/>
    <w:tmpl w:val="7ACC8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56581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885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7688544">
    <w:abstractNumId w:val="14"/>
  </w:num>
  <w:num w:numId="4" w16cid:durableId="1802456687">
    <w:abstractNumId w:val="19"/>
  </w:num>
  <w:num w:numId="5" w16cid:durableId="1050691524">
    <w:abstractNumId w:val="17"/>
  </w:num>
  <w:num w:numId="6" w16cid:durableId="2054114580">
    <w:abstractNumId w:val="11"/>
  </w:num>
  <w:num w:numId="7" w16cid:durableId="894582331">
    <w:abstractNumId w:val="12"/>
  </w:num>
  <w:num w:numId="8" w16cid:durableId="663046095">
    <w:abstractNumId w:val="25"/>
  </w:num>
  <w:num w:numId="9" w16cid:durableId="474612838">
    <w:abstractNumId w:val="21"/>
  </w:num>
  <w:num w:numId="10" w16cid:durableId="1952467900">
    <w:abstractNumId w:val="24"/>
  </w:num>
  <w:num w:numId="11" w16cid:durableId="1041979653">
    <w:abstractNumId w:val="15"/>
  </w:num>
  <w:num w:numId="12" w16cid:durableId="1619603390">
    <w:abstractNumId w:val="20"/>
  </w:num>
  <w:num w:numId="13" w16cid:durableId="1084187703">
    <w:abstractNumId w:val="9"/>
  </w:num>
  <w:num w:numId="14" w16cid:durableId="1528251896">
    <w:abstractNumId w:val="7"/>
  </w:num>
  <w:num w:numId="15" w16cid:durableId="122887501">
    <w:abstractNumId w:val="6"/>
  </w:num>
  <w:num w:numId="16" w16cid:durableId="1101948640">
    <w:abstractNumId w:val="5"/>
  </w:num>
  <w:num w:numId="17" w16cid:durableId="1888906118">
    <w:abstractNumId w:val="4"/>
  </w:num>
  <w:num w:numId="18" w16cid:durableId="877159404">
    <w:abstractNumId w:val="8"/>
  </w:num>
  <w:num w:numId="19" w16cid:durableId="318852278">
    <w:abstractNumId w:val="3"/>
  </w:num>
  <w:num w:numId="20" w16cid:durableId="615986148">
    <w:abstractNumId w:val="2"/>
  </w:num>
  <w:num w:numId="21" w16cid:durableId="1878810789">
    <w:abstractNumId w:val="1"/>
  </w:num>
  <w:num w:numId="22" w16cid:durableId="1597710010">
    <w:abstractNumId w:val="0"/>
  </w:num>
  <w:num w:numId="23" w16cid:durableId="1637836911">
    <w:abstractNumId w:val="23"/>
  </w:num>
  <w:num w:numId="24" w16cid:durableId="50005637">
    <w:abstractNumId w:val="18"/>
  </w:num>
  <w:num w:numId="25" w16cid:durableId="80298072">
    <w:abstractNumId w:val="22"/>
  </w:num>
  <w:num w:numId="26" w16cid:durableId="983973333">
    <w:abstractNumId w:val="16"/>
  </w:num>
  <w:num w:numId="27" w16cid:durableId="14366321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9D3"/>
    <w:rsid w:val="0003620F"/>
    <w:rsid w:val="00046389"/>
    <w:rsid w:val="00074722"/>
    <w:rsid w:val="00077828"/>
    <w:rsid w:val="000819D8"/>
    <w:rsid w:val="000934A6"/>
    <w:rsid w:val="000A2C6C"/>
    <w:rsid w:val="000A4660"/>
    <w:rsid w:val="000B79C3"/>
    <w:rsid w:val="000C6560"/>
    <w:rsid w:val="000D1B5B"/>
    <w:rsid w:val="001034AA"/>
    <w:rsid w:val="0010401F"/>
    <w:rsid w:val="00105624"/>
    <w:rsid w:val="00112FC3"/>
    <w:rsid w:val="00127578"/>
    <w:rsid w:val="00135723"/>
    <w:rsid w:val="00173FA3"/>
    <w:rsid w:val="00183915"/>
    <w:rsid w:val="001842C7"/>
    <w:rsid w:val="00184B6F"/>
    <w:rsid w:val="001861E5"/>
    <w:rsid w:val="0019314A"/>
    <w:rsid w:val="001A7EBC"/>
    <w:rsid w:val="001B1652"/>
    <w:rsid w:val="001C3EC8"/>
    <w:rsid w:val="001C572D"/>
    <w:rsid w:val="001D2414"/>
    <w:rsid w:val="001D2BD4"/>
    <w:rsid w:val="001D6911"/>
    <w:rsid w:val="001E4FF9"/>
    <w:rsid w:val="00201947"/>
    <w:rsid w:val="0020395B"/>
    <w:rsid w:val="002046CB"/>
    <w:rsid w:val="00204DC9"/>
    <w:rsid w:val="002062C0"/>
    <w:rsid w:val="0021008E"/>
    <w:rsid w:val="00215130"/>
    <w:rsid w:val="00230002"/>
    <w:rsid w:val="00244C9A"/>
    <w:rsid w:val="00247216"/>
    <w:rsid w:val="00250862"/>
    <w:rsid w:val="00283F0A"/>
    <w:rsid w:val="0029522D"/>
    <w:rsid w:val="002A1857"/>
    <w:rsid w:val="002A5CD6"/>
    <w:rsid w:val="002C2A97"/>
    <w:rsid w:val="002C7F38"/>
    <w:rsid w:val="002D2D8F"/>
    <w:rsid w:val="002E3BC6"/>
    <w:rsid w:val="002F1F55"/>
    <w:rsid w:val="00300F5E"/>
    <w:rsid w:val="0030628A"/>
    <w:rsid w:val="00310BF1"/>
    <w:rsid w:val="0035122B"/>
    <w:rsid w:val="00353451"/>
    <w:rsid w:val="003666B6"/>
    <w:rsid w:val="00371032"/>
    <w:rsid w:val="00371B44"/>
    <w:rsid w:val="003817EB"/>
    <w:rsid w:val="00385442"/>
    <w:rsid w:val="003875BB"/>
    <w:rsid w:val="003A6BBF"/>
    <w:rsid w:val="003B5609"/>
    <w:rsid w:val="003B7A02"/>
    <w:rsid w:val="003C122B"/>
    <w:rsid w:val="003C4651"/>
    <w:rsid w:val="003C5A97"/>
    <w:rsid w:val="003C7A04"/>
    <w:rsid w:val="003D40C7"/>
    <w:rsid w:val="003D5256"/>
    <w:rsid w:val="003E406F"/>
    <w:rsid w:val="003E630F"/>
    <w:rsid w:val="003F52B2"/>
    <w:rsid w:val="003F63C5"/>
    <w:rsid w:val="00402E27"/>
    <w:rsid w:val="004067E0"/>
    <w:rsid w:val="0041459D"/>
    <w:rsid w:val="004362C6"/>
    <w:rsid w:val="00440414"/>
    <w:rsid w:val="0044074B"/>
    <w:rsid w:val="00450937"/>
    <w:rsid w:val="004510B3"/>
    <w:rsid w:val="004558E9"/>
    <w:rsid w:val="00456BDB"/>
    <w:rsid w:val="0045777E"/>
    <w:rsid w:val="004655E3"/>
    <w:rsid w:val="004959AC"/>
    <w:rsid w:val="004A614F"/>
    <w:rsid w:val="004A6B81"/>
    <w:rsid w:val="004B14B0"/>
    <w:rsid w:val="004B3753"/>
    <w:rsid w:val="004C31D2"/>
    <w:rsid w:val="004D55C2"/>
    <w:rsid w:val="004E4711"/>
    <w:rsid w:val="004F3275"/>
    <w:rsid w:val="00514613"/>
    <w:rsid w:val="00521131"/>
    <w:rsid w:val="00524F63"/>
    <w:rsid w:val="00527C0B"/>
    <w:rsid w:val="005410F6"/>
    <w:rsid w:val="00560DAB"/>
    <w:rsid w:val="005612F2"/>
    <w:rsid w:val="005729C4"/>
    <w:rsid w:val="00575466"/>
    <w:rsid w:val="0059227B"/>
    <w:rsid w:val="005B0966"/>
    <w:rsid w:val="005B795D"/>
    <w:rsid w:val="005C28D4"/>
    <w:rsid w:val="005E4CF5"/>
    <w:rsid w:val="005E6F27"/>
    <w:rsid w:val="0060514A"/>
    <w:rsid w:val="00613820"/>
    <w:rsid w:val="00617533"/>
    <w:rsid w:val="0062555E"/>
    <w:rsid w:val="006265E7"/>
    <w:rsid w:val="00644A91"/>
    <w:rsid w:val="00652248"/>
    <w:rsid w:val="00657A26"/>
    <w:rsid w:val="00657B80"/>
    <w:rsid w:val="00671F6D"/>
    <w:rsid w:val="00675B3C"/>
    <w:rsid w:val="00680DE1"/>
    <w:rsid w:val="0069495C"/>
    <w:rsid w:val="0069790A"/>
    <w:rsid w:val="006C735A"/>
    <w:rsid w:val="006D340A"/>
    <w:rsid w:val="006E04C6"/>
    <w:rsid w:val="006F1D0F"/>
    <w:rsid w:val="006F3E8B"/>
    <w:rsid w:val="0070767A"/>
    <w:rsid w:val="007159FB"/>
    <w:rsid w:val="00715A1D"/>
    <w:rsid w:val="00717B0A"/>
    <w:rsid w:val="00743671"/>
    <w:rsid w:val="00760BB0"/>
    <w:rsid w:val="0076157A"/>
    <w:rsid w:val="00766EDD"/>
    <w:rsid w:val="007724F7"/>
    <w:rsid w:val="00784593"/>
    <w:rsid w:val="00796446"/>
    <w:rsid w:val="007A00EF"/>
    <w:rsid w:val="007B19EA"/>
    <w:rsid w:val="007C0A2D"/>
    <w:rsid w:val="007C27B0"/>
    <w:rsid w:val="007C58EB"/>
    <w:rsid w:val="007D1664"/>
    <w:rsid w:val="007D4BBD"/>
    <w:rsid w:val="007D4C72"/>
    <w:rsid w:val="007E537E"/>
    <w:rsid w:val="007F0C20"/>
    <w:rsid w:val="007F300B"/>
    <w:rsid w:val="008014C3"/>
    <w:rsid w:val="00805F56"/>
    <w:rsid w:val="00850812"/>
    <w:rsid w:val="008646FA"/>
    <w:rsid w:val="00871EF9"/>
    <w:rsid w:val="00872560"/>
    <w:rsid w:val="00876B9A"/>
    <w:rsid w:val="008841F2"/>
    <w:rsid w:val="00892991"/>
    <w:rsid w:val="008933BF"/>
    <w:rsid w:val="008A10C4"/>
    <w:rsid w:val="008B0248"/>
    <w:rsid w:val="008F5F33"/>
    <w:rsid w:val="009007C5"/>
    <w:rsid w:val="0091046A"/>
    <w:rsid w:val="00915F55"/>
    <w:rsid w:val="00926ABD"/>
    <w:rsid w:val="009273BD"/>
    <w:rsid w:val="00947F4E"/>
    <w:rsid w:val="00952084"/>
    <w:rsid w:val="0096242B"/>
    <w:rsid w:val="00966D47"/>
    <w:rsid w:val="009904CD"/>
    <w:rsid w:val="00992312"/>
    <w:rsid w:val="009C0DED"/>
    <w:rsid w:val="009D0A95"/>
    <w:rsid w:val="009E78DA"/>
    <w:rsid w:val="00A0249D"/>
    <w:rsid w:val="00A13E7D"/>
    <w:rsid w:val="00A37D7F"/>
    <w:rsid w:val="00A41A33"/>
    <w:rsid w:val="00A45BC3"/>
    <w:rsid w:val="00A46410"/>
    <w:rsid w:val="00A51FF8"/>
    <w:rsid w:val="00A57688"/>
    <w:rsid w:val="00A637DC"/>
    <w:rsid w:val="00A7284A"/>
    <w:rsid w:val="00A72C95"/>
    <w:rsid w:val="00A72F1E"/>
    <w:rsid w:val="00A74197"/>
    <w:rsid w:val="00A769E7"/>
    <w:rsid w:val="00A84A94"/>
    <w:rsid w:val="00A86BF7"/>
    <w:rsid w:val="00A96B4A"/>
    <w:rsid w:val="00AD1DAA"/>
    <w:rsid w:val="00AE3252"/>
    <w:rsid w:val="00AF1E23"/>
    <w:rsid w:val="00AF7F81"/>
    <w:rsid w:val="00B01AFF"/>
    <w:rsid w:val="00B05CC7"/>
    <w:rsid w:val="00B06F4F"/>
    <w:rsid w:val="00B164EE"/>
    <w:rsid w:val="00B225EA"/>
    <w:rsid w:val="00B23C02"/>
    <w:rsid w:val="00B27E39"/>
    <w:rsid w:val="00B350D8"/>
    <w:rsid w:val="00B4702A"/>
    <w:rsid w:val="00B76763"/>
    <w:rsid w:val="00B772CA"/>
    <w:rsid w:val="00B7732B"/>
    <w:rsid w:val="00B861F2"/>
    <w:rsid w:val="00B879F0"/>
    <w:rsid w:val="00BA5060"/>
    <w:rsid w:val="00BB7244"/>
    <w:rsid w:val="00BC25AA"/>
    <w:rsid w:val="00BC398A"/>
    <w:rsid w:val="00BC6928"/>
    <w:rsid w:val="00C00281"/>
    <w:rsid w:val="00C022E3"/>
    <w:rsid w:val="00C410EA"/>
    <w:rsid w:val="00C4712D"/>
    <w:rsid w:val="00C555C9"/>
    <w:rsid w:val="00C8015B"/>
    <w:rsid w:val="00C94F55"/>
    <w:rsid w:val="00C9623A"/>
    <w:rsid w:val="00CA7D62"/>
    <w:rsid w:val="00CB07A8"/>
    <w:rsid w:val="00CC4DA7"/>
    <w:rsid w:val="00CD4A57"/>
    <w:rsid w:val="00CD770B"/>
    <w:rsid w:val="00CE12E9"/>
    <w:rsid w:val="00CF0CB9"/>
    <w:rsid w:val="00D138F3"/>
    <w:rsid w:val="00D33604"/>
    <w:rsid w:val="00D37B08"/>
    <w:rsid w:val="00D437FF"/>
    <w:rsid w:val="00D45D83"/>
    <w:rsid w:val="00D5130C"/>
    <w:rsid w:val="00D62265"/>
    <w:rsid w:val="00D73836"/>
    <w:rsid w:val="00D8512E"/>
    <w:rsid w:val="00D9510B"/>
    <w:rsid w:val="00DA1E58"/>
    <w:rsid w:val="00DA4A49"/>
    <w:rsid w:val="00DB07D5"/>
    <w:rsid w:val="00DE4EF2"/>
    <w:rsid w:val="00DF2C0E"/>
    <w:rsid w:val="00DF3CDD"/>
    <w:rsid w:val="00DF60D6"/>
    <w:rsid w:val="00E04DB6"/>
    <w:rsid w:val="00E0645B"/>
    <w:rsid w:val="00E06FFB"/>
    <w:rsid w:val="00E1590A"/>
    <w:rsid w:val="00E20BDB"/>
    <w:rsid w:val="00E30155"/>
    <w:rsid w:val="00E85ED7"/>
    <w:rsid w:val="00E9120B"/>
    <w:rsid w:val="00E91FE1"/>
    <w:rsid w:val="00EA5E95"/>
    <w:rsid w:val="00EB31E5"/>
    <w:rsid w:val="00EC63CC"/>
    <w:rsid w:val="00ED4954"/>
    <w:rsid w:val="00ED55E3"/>
    <w:rsid w:val="00EE0943"/>
    <w:rsid w:val="00EE33A2"/>
    <w:rsid w:val="00EE4DA9"/>
    <w:rsid w:val="00F14003"/>
    <w:rsid w:val="00F337F4"/>
    <w:rsid w:val="00F67A1C"/>
    <w:rsid w:val="00F759E4"/>
    <w:rsid w:val="00F769B4"/>
    <w:rsid w:val="00F82C5B"/>
    <w:rsid w:val="00F8555F"/>
    <w:rsid w:val="00FB3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9EB2F"/>
  <w15:chartTrackingRefBased/>
  <w15:docId w15:val="{2DC39252-356C-41BA-BA04-4180C07F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0249D"/>
    <w:rPr>
      <w:rFonts w:ascii="Times New Roman" w:hAnsi="Times New Roman"/>
      <w:lang w:eastAsia="en-US"/>
    </w:rPr>
  </w:style>
  <w:style w:type="paragraph" w:customStyle="1" w:styleId="Guidance">
    <w:name w:val="Guidance"/>
    <w:basedOn w:val="Normal"/>
    <w:rsid w:val="00C9623A"/>
    <w:pPr>
      <w:spacing w:before="120" w:after="0"/>
    </w:pPr>
    <w:rPr>
      <w:rFonts w:eastAsiaTheme="minorEastAsia"/>
      <w:i/>
      <w:noProof/>
      <w:sz w:val="22"/>
      <w:szCs w:val="22"/>
      <w:lang w:eastAsia="ja-JP"/>
    </w:rPr>
  </w:style>
  <w:style w:type="character" w:customStyle="1" w:styleId="cf01">
    <w:name w:val="cf01"/>
    <w:basedOn w:val="DefaultParagraphFont"/>
    <w:rsid w:val="005E6F2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5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705858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18552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50899">
      <w:bodyDiv w:val="1"/>
      <w:marLeft w:val="0"/>
      <w:marRight w:val="0"/>
      <w:marTop w:val="0"/>
      <w:marBottom w:val="0"/>
      <w:divBdr>
        <w:top w:val="none" w:sz="0" w:space="0" w:color="auto"/>
        <w:left w:val="none" w:sz="0" w:space="0" w:color="auto"/>
        <w:bottom w:val="none" w:sz="0" w:space="0" w:color="auto"/>
        <w:right w:val="none" w:sz="0" w:space="0" w:color="auto"/>
      </w:divBdr>
    </w:div>
    <w:div w:id="109578667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899037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198305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6058018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B67FB-36F1-47E9-86F2-0FB5C2FCD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411242-1EEE-4DA1-B63C-C5270EE8D13E}">
  <ds:schemaRefs>
    <ds:schemaRef ds:uri="Microsoft.SharePoint.Taxonomy.ContentTypeSync"/>
  </ds:schemaRefs>
</ds:datastoreItem>
</file>

<file path=customXml/itemProps3.xml><?xml version="1.0" encoding="utf-8"?>
<ds:datastoreItem xmlns:ds="http://schemas.openxmlformats.org/officeDocument/2006/customXml" ds:itemID="{8F77DA07-ECB5-4124-A5FF-19284E870406}">
  <ds:schemaRefs>
    <ds:schemaRef ds:uri="http://schemas.openxmlformats.org/officeDocument/2006/bibliography"/>
  </ds:schemaRefs>
</ds:datastoreItem>
</file>

<file path=customXml/itemProps4.xml><?xml version="1.0" encoding="utf-8"?>
<ds:datastoreItem xmlns:ds="http://schemas.openxmlformats.org/officeDocument/2006/customXml" ds:itemID="{C4FE60CB-332F-43D0-AC85-0859E66C9DB5}">
  <ds:schemaRefs>
    <ds:schemaRef ds:uri="http://schemas.microsoft.com/office/2006/metadata/longProperties"/>
  </ds:schemaRefs>
</ds:datastoreItem>
</file>

<file path=customXml/itemProps5.xml><?xml version="1.0" encoding="utf-8"?>
<ds:datastoreItem xmlns:ds="http://schemas.openxmlformats.org/officeDocument/2006/customXml" ds:itemID="{289E8385-AF29-47EF-8B95-C4CAD29B9C31}">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6.xml><?xml version="1.0" encoding="utf-8"?>
<ds:datastoreItem xmlns:ds="http://schemas.openxmlformats.org/officeDocument/2006/customXml" ds:itemID="{3A7B5621-D279-4A2B-9C5C-5713A178A31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290</TotalTime>
  <Pages>3</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OPPO</cp:lastModifiedBy>
  <cp:revision>8</cp:revision>
  <cp:lastPrinted>2023-05-02T11:24:00Z</cp:lastPrinted>
  <dcterms:created xsi:type="dcterms:W3CDTF">2023-08-04T06:41:00Z</dcterms:created>
  <dcterms:modified xsi:type="dcterms:W3CDTF">2023-08-07T11:22:00Z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b1aa2129-79ec-42c0-bfac-e5b7a0374572_Enabled">
    <vt:lpwstr>true</vt:lpwstr>
  </property>
  <property fmtid="{D5CDD505-2E9C-101B-9397-08002B2CF9AE}" pid="4" name="MSIP_Label_b1aa2129-79ec-42c0-bfac-e5b7a0374572_SetDate">
    <vt:lpwstr>2023-02-06T18:49:44Z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e78c24f9-5d8a-41cd-9ac1-bc2e7beef773</vt:lpwstr>
  </property>
  <property fmtid="{D5CDD505-2E9C-101B-9397-08002B2CF9AE}" pid="9" name="MSIP_Label_b1aa2129-79ec-42c0-bfac-e5b7a0374572_ContentBits">
    <vt:lpwstr>0</vt:lpwstr>
  </property>
  <property fmtid="{D5CDD505-2E9C-101B-9397-08002B2CF9AE}" pid="10" name="_dlc_DocId">
    <vt:lpwstr>5AIRPNAIUNRU-931754773-3269</vt:lpwstr>
  </property>
  <property fmtid="{D5CDD505-2E9C-101B-9397-08002B2CF9AE}" pid="11" name="_dlc_DocIdItemGuid">
    <vt:lpwstr>23c85ee7-8da4-4727-9d26-701f805a62ec</vt:lpwstr>
  </property>
  <property fmtid="{D5CDD505-2E9C-101B-9397-08002B2CF9AE}" pid="12" name="_dlc_DocIdUrl">
    <vt:lpwstr>https://nokia.sharepoint.com/sites/c5g/security/_layouts/15/DocIdRedir.aspx?ID=5AIRPNAIUNRU-931754773-3269, 5AIRPNAIUNRU-931754773-3269</vt:lpwstr>
  </property>
  <property fmtid="{D5CDD505-2E9C-101B-9397-08002B2CF9AE}" pid="13" name="ContentTypeId">
    <vt:lpwstr>0x0101006C64F82C6CD6C94A8F82091B7C34EADA</vt:lpwstr>
  </property>
  <property fmtid="{D5CDD505-2E9C-101B-9397-08002B2CF9AE}" pid="14" name="MediaServiceImageTags">
    <vt:lpwstr/>
  </property>
</Properties>
</file>